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4C9" w:rsidRDefault="001E5724" w:rsidP="008B0C3A">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993DCF">
        <w:rPr>
          <w:rFonts w:ascii="黑体" w:eastAsia="黑体" w:hAnsi="黑体" w:hint="eastAsia"/>
          <w:sz w:val="32"/>
          <w:szCs w:val="32"/>
        </w:rPr>
        <w:t>无机及分析化学</w:t>
      </w:r>
      <w:r w:rsidRPr="001E5724">
        <w:rPr>
          <w:rFonts w:ascii="黑体" w:eastAsia="黑体" w:hAnsi="黑体" w:hint="eastAsia"/>
          <w:sz w:val="32"/>
          <w:szCs w:val="32"/>
        </w:rPr>
        <w:t>》课程教学大纲</w:t>
      </w:r>
    </w:p>
    <w:p w:rsidR="00D13271" w:rsidRDefault="00D13271" w:rsidP="008B0C3A">
      <w:pPr>
        <w:pStyle w:val="a3"/>
        <w:numPr>
          <w:ilvl w:val="0"/>
          <w:numId w:val="2"/>
        </w:numPr>
        <w:spacing w:beforeLines="50" w:before="156" w:afterLines="50" w:after="156"/>
        <w:jc w:val="left"/>
        <w:rPr>
          <w:rFonts w:hAnsi="宋体" w:cs="宋体"/>
        </w:rPr>
      </w:pPr>
      <w:r w:rsidRPr="00C8492C">
        <w:rPr>
          <w:rFonts w:ascii="黑体" w:eastAsia="黑体" w:hAnsi="黑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E028B8">
        <w:trPr>
          <w:jc w:val="center"/>
        </w:trPr>
        <w:tc>
          <w:tcPr>
            <w:tcW w:w="1135" w:type="dxa"/>
            <w:vAlign w:val="center"/>
          </w:tcPr>
          <w:p w:rsidR="00D13271" w:rsidRPr="00DD7B5F" w:rsidRDefault="00D13271" w:rsidP="008B0C3A">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D13271" w:rsidP="008B0C3A">
            <w:pPr>
              <w:spacing w:beforeLines="50" w:before="156" w:afterLines="50" w:after="156"/>
              <w:jc w:val="left"/>
              <w:rPr>
                <w:rFonts w:ascii="宋体" w:eastAsia="宋体" w:hAnsi="宋体"/>
              </w:rPr>
            </w:pPr>
            <w:r w:rsidRPr="00DD7B5F">
              <w:rPr>
                <w:rFonts w:ascii="宋体" w:eastAsia="宋体" w:hAnsi="宋体" w:hint="eastAsia"/>
              </w:rPr>
              <w:t>（</w:t>
            </w:r>
            <w:r w:rsidR="00993DCF">
              <w:rPr>
                <w:rFonts w:ascii="宋体" w:eastAsia="宋体" w:hAnsi="宋体" w:hint="eastAsia"/>
              </w:rPr>
              <w:t>Inorganic an</w:t>
            </w:r>
            <w:r w:rsidR="005379DE">
              <w:rPr>
                <w:rFonts w:ascii="宋体" w:eastAsia="宋体" w:hAnsi="宋体" w:hint="eastAsia"/>
              </w:rPr>
              <w:t>d</w:t>
            </w:r>
            <w:r w:rsidR="00993DCF">
              <w:rPr>
                <w:rFonts w:ascii="宋体" w:eastAsia="宋体" w:hAnsi="宋体" w:hint="eastAsia"/>
              </w:rPr>
              <w:t xml:space="preserve"> </w:t>
            </w:r>
            <w:r w:rsidR="005379DE">
              <w:rPr>
                <w:rFonts w:ascii="宋体" w:eastAsia="宋体" w:hAnsi="宋体" w:hint="eastAsia"/>
              </w:rPr>
              <w:t xml:space="preserve">analytic </w:t>
            </w:r>
            <w:r w:rsidR="00993DCF">
              <w:rPr>
                <w:rFonts w:ascii="宋体" w:eastAsia="宋体" w:hAnsi="宋体" w:hint="eastAsia"/>
              </w:rPr>
              <w:t>chemistry</w:t>
            </w:r>
            <w:r w:rsidRPr="00DD7B5F">
              <w:rPr>
                <w:rFonts w:ascii="宋体" w:eastAsia="宋体" w:hAnsi="宋体" w:hint="eastAsia"/>
              </w:rPr>
              <w:t>）</w:t>
            </w:r>
          </w:p>
        </w:tc>
        <w:tc>
          <w:tcPr>
            <w:tcW w:w="1134" w:type="dxa"/>
            <w:vAlign w:val="center"/>
          </w:tcPr>
          <w:p w:rsidR="00D13271" w:rsidRPr="00DD7B5F" w:rsidRDefault="00D13271" w:rsidP="008B0C3A">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EC1440" w:rsidP="008B0C3A">
            <w:pPr>
              <w:spacing w:beforeLines="50" w:before="156" w:afterLines="50" w:after="156"/>
              <w:rPr>
                <w:rFonts w:ascii="宋体" w:eastAsia="宋体" w:hAnsi="宋体"/>
              </w:rPr>
            </w:pPr>
            <w:r>
              <w:rPr>
                <w:rFonts w:ascii="宋体" w:eastAsia="宋体" w:hAnsi="宋体" w:hint="eastAsia"/>
              </w:rPr>
              <w:t>00091002</w:t>
            </w:r>
          </w:p>
        </w:tc>
      </w:tr>
      <w:tr w:rsidR="00D13271" w:rsidRPr="002F4D99" w:rsidTr="00E028B8">
        <w:trPr>
          <w:jc w:val="center"/>
        </w:trPr>
        <w:tc>
          <w:tcPr>
            <w:tcW w:w="1135" w:type="dxa"/>
            <w:vAlign w:val="center"/>
          </w:tcPr>
          <w:p w:rsidR="00D13271" w:rsidRPr="00DD7B5F" w:rsidRDefault="00D13271" w:rsidP="008B0C3A">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EC1440" w:rsidP="008B0C3A">
            <w:pPr>
              <w:spacing w:beforeLines="50" w:before="156" w:afterLines="50" w:after="156"/>
              <w:jc w:val="left"/>
              <w:rPr>
                <w:rFonts w:ascii="宋体" w:eastAsia="宋体" w:hAnsi="宋体"/>
              </w:rPr>
            </w:pPr>
            <w:r>
              <w:rPr>
                <w:rFonts w:ascii="宋体" w:eastAsia="宋体" w:hAnsi="宋体" w:hint="eastAsia"/>
              </w:rPr>
              <w:t>公共课</w:t>
            </w:r>
          </w:p>
        </w:tc>
        <w:tc>
          <w:tcPr>
            <w:tcW w:w="1134" w:type="dxa"/>
            <w:vAlign w:val="center"/>
          </w:tcPr>
          <w:p w:rsidR="00D13271" w:rsidRPr="00DD7B5F" w:rsidRDefault="00D13271" w:rsidP="008B0C3A">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EC1440" w:rsidP="008B0C3A">
            <w:pPr>
              <w:spacing w:beforeLines="50" w:before="156" w:afterLines="50" w:after="156"/>
              <w:rPr>
                <w:rFonts w:ascii="宋体" w:eastAsia="宋体" w:hAnsi="宋体"/>
              </w:rPr>
            </w:pPr>
            <w:r>
              <w:rPr>
                <w:rFonts w:ascii="宋体" w:eastAsia="宋体" w:hAnsi="宋体"/>
              </w:rPr>
              <w:t>一年级新生</w:t>
            </w:r>
          </w:p>
        </w:tc>
      </w:tr>
      <w:tr w:rsidR="00D13271" w:rsidRPr="002F4D99" w:rsidTr="00E028B8">
        <w:trPr>
          <w:jc w:val="center"/>
        </w:trPr>
        <w:tc>
          <w:tcPr>
            <w:tcW w:w="1135" w:type="dxa"/>
            <w:vAlign w:val="center"/>
          </w:tcPr>
          <w:p w:rsidR="00D13271" w:rsidRPr="00DD7B5F" w:rsidRDefault="00D13271" w:rsidP="008B0C3A">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EC1440" w:rsidP="008B0C3A">
            <w:pPr>
              <w:spacing w:beforeLines="50" w:before="156" w:afterLines="50" w:after="156"/>
              <w:jc w:val="left"/>
              <w:rPr>
                <w:rFonts w:ascii="宋体" w:eastAsia="宋体" w:hAnsi="宋体"/>
              </w:rPr>
            </w:pPr>
            <w:r>
              <w:rPr>
                <w:rFonts w:ascii="宋体" w:eastAsia="宋体" w:hAnsi="宋体" w:hint="eastAsia"/>
              </w:rPr>
              <w:t>4</w:t>
            </w:r>
          </w:p>
        </w:tc>
        <w:tc>
          <w:tcPr>
            <w:tcW w:w="1134" w:type="dxa"/>
            <w:vAlign w:val="center"/>
          </w:tcPr>
          <w:p w:rsidR="00D13271" w:rsidRPr="00DD7B5F" w:rsidRDefault="00D13271" w:rsidP="008B0C3A">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EC1440" w:rsidP="008B0C3A">
            <w:pPr>
              <w:spacing w:beforeLines="50" w:before="156" w:afterLines="50" w:after="156"/>
              <w:rPr>
                <w:rFonts w:ascii="宋体" w:eastAsia="宋体" w:hAnsi="宋体"/>
              </w:rPr>
            </w:pPr>
            <w:r>
              <w:rPr>
                <w:rFonts w:ascii="宋体" w:eastAsia="宋体" w:hAnsi="宋体" w:hint="eastAsia"/>
              </w:rPr>
              <w:t>72</w:t>
            </w:r>
          </w:p>
        </w:tc>
      </w:tr>
      <w:tr w:rsidR="00D13271" w:rsidRPr="002F4D99" w:rsidTr="00E028B8">
        <w:trPr>
          <w:jc w:val="center"/>
        </w:trPr>
        <w:tc>
          <w:tcPr>
            <w:tcW w:w="1135" w:type="dxa"/>
            <w:vAlign w:val="center"/>
          </w:tcPr>
          <w:p w:rsidR="00D13271" w:rsidRPr="00DD7B5F" w:rsidRDefault="00D13271" w:rsidP="008B0C3A">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EC1440" w:rsidP="008B0C3A">
            <w:pPr>
              <w:spacing w:beforeLines="50" w:before="156" w:afterLines="50" w:after="156"/>
              <w:jc w:val="left"/>
              <w:rPr>
                <w:rFonts w:ascii="宋体" w:eastAsia="宋体" w:hAnsi="宋体"/>
              </w:rPr>
            </w:pPr>
            <w:r>
              <w:rPr>
                <w:rFonts w:ascii="宋体" w:eastAsia="宋体" w:hAnsi="宋体"/>
              </w:rPr>
              <w:t>周为群、程茹、曹洋、张振江等</w:t>
            </w:r>
          </w:p>
        </w:tc>
        <w:tc>
          <w:tcPr>
            <w:tcW w:w="1134" w:type="dxa"/>
            <w:vAlign w:val="center"/>
          </w:tcPr>
          <w:p w:rsidR="00D13271" w:rsidRPr="00DD7B5F" w:rsidRDefault="00D13271" w:rsidP="008B0C3A">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EC1440" w:rsidP="008B0C3A">
            <w:pPr>
              <w:spacing w:beforeLines="50" w:before="156" w:afterLines="50" w:after="156"/>
              <w:rPr>
                <w:rFonts w:ascii="宋体" w:eastAsia="宋体" w:hAnsi="宋体"/>
              </w:rPr>
            </w:pPr>
            <w:r>
              <w:rPr>
                <w:rFonts w:ascii="宋体" w:eastAsia="宋体" w:hAnsi="宋体" w:hint="eastAsia"/>
              </w:rPr>
              <w:t>2021.4.20</w:t>
            </w:r>
          </w:p>
        </w:tc>
      </w:tr>
      <w:tr w:rsidR="00D13271" w:rsidRPr="002F4D99" w:rsidTr="00E028B8">
        <w:trPr>
          <w:jc w:val="center"/>
        </w:trPr>
        <w:tc>
          <w:tcPr>
            <w:tcW w:w="1135" w:type="dxa"/>
            <w:vAlign w:val="center"/>
          </w:tcPr>
          <w:p w:rsidR="00D13271" w:rsidRPr="00DD7B5F" w:rsidRDefault="00D13271" w:rsidP="008B0C3A">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642034" w:rsidP="008B0C3A">
            <w:pPr>
              <w:spacing w:beforeLines="50" w:before="156" w:afterLines="50" w:after="156"/>
              <w:rPr>
                <w:rFonts w:ascii="宋体" w:eastAsia="宋体" w:hAnsi="宋体"/>
              </w:rPr>
            </w:pPr>
            <w:r>
              <w:rPr>
                <w:rFonts w:ascii="宋体" w:eastAsia="宋体" w:hAnsi="宋体"/>
              </w:rPr>
              <w:t>《</w:t>
            </w:r>
            <w:r w:rsidR="00EC1440">
              <w:rPr>
                <w:rFonts w:ascii="宋体" w:eastAsia="宋体" w:hAnsi="宋体"/>
              </w:rPr>
              <w:t>大学化学</w:t>
            </w:r>
            <w:r>
              <w:rPr>
                <w:rFonts w:ascii="宋体" w:eastAsia="宋体" w:hAnsi="宋体"/>
              </w:rPr>
              <w:t>》</w:t>
            </w:r>
            <w:r w:rsidR="00EC1440">
              <w:rPr>
                <w:rFonts w:ascii="宋体" w:eastAsia="宋体" w:hAnsi="宋体"/>
              </w:rPr>
              <w:t>，</w:t>
            </w:r>
            <w:r>
              <w:rPr>
                <w:rFonts w:ascii="宋体" w:eastAsia="宋体" w:hAnsi="宋体"/>
              </w:rPr>
              <w:t>周为群、朱琴玉主编，</w:t>
            </w:r>
            <w:r w:rsidR="00EC1440">
              <w:rPr>
                <w:rFonts w:ascii="宋体" w:eastAsia="宋体" w:hAnsi="宋体"/>
              </w:rPr>
              <w:t>化学工业出版社，</w:t>
            </w:r>
            <w:r>
              <w:rPr>
                <w:rFonts w:ascii="宋体" w:eastAsia="宋体" w:hAnsi="宋体"/>
              </w:rPr>
              <w:t>《</w:t>
            </w:r>
            <w:r w:rsidR="00EC1440">
              <w:rPr>
                <w:rFonts w:ascii="宋体" w:eastAsia="宋体" w:hAnsi="宋体"/>
              </w:rPr>
              <w:t>大学化学学习指导</w:t>
            </w:r>
            <w:r>
              <w:rPr>
                <w:rFonts w:ascii="宋体" w:eastAsia="宋体" w:hAnsi="宋体"/>
              </w:rPr>
              <w:t>》</w:t>
            </w:r>
            <w:r w:rsidR="00EC1440">
              <w:rPr>
                <w:rFonts w:ascii="宋体" w:eastAsia="宋体" w:hAnsi="宋体"/>
              </w:rPr>
              <w:t>，</w:t>
            </w:r>
            <w:r>
              <w:rPr>
                <w:rFonts w:ascii="宋体" w:eastAsia="宋体" w:hAnsi="宋体"/>
              </w:rPr>
              <w:t>刘玮、周为群主编，</w:t>
            </w:r>
            <w:r w:rsidR="00EC1440">
              <w:rPr>
                <w:rFonts w:ascii="宋体" w:eastAsia="宋体" w:hAnsi="宋体"/>
              </w:rPr>
              <w:t>化学工业出版社</w:t>
            </w:r>
          </w:p>
        </w:tc>
      </w:tr>
    </w:tbl>
    <w:p w:rsidR="00E05E8B" w:rsidRDefault="00E05E8B" w:rsidP="008B0C3A">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8B0C3A">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C01BB8" w:rsidRPr="00C8492C">
        <w:rPr>
          <w:rFonts w:ascii="黑体" w:eastAsia="黑体" w:hAnsi="黑体" w:cs="宋体"/>
          <w:b/>
          <w:sz w:val="24"/>
          <w:szCs w:val="24"/>
        </w:rPr>
        <w:t xml:space="preserve"> </w:t>
      </w:r>
    </w:p>
    <w:p w:rsidR="00E05E8B" w:rsidRPr="00FB77A1" w:rsidRDefault="00AC29CA" w:rsidP="00AC29CA">
      <w:pPr>
        <w:autoSpaceDE w:val="0"/>
        <w:autoSpaceDN w:val="0"/>
        <w:adjustRightInd w:val="0"/>
        <w:snapToGrid w:val="0"/>
        <w:ind w:firstLineChars="100" w:firstLine="210"/>
        <w:jc w:val="left"/>
        <w:rPr>
          <w:rFonts w:hAnsi="宋体" w:cs="宋体"/>
        </w:rPr>
      </w:pPr>
      <w:r w:rsidRPr="00AC29CA">
        <w:rPr>
          <w:rFonts w:ascii="宋体" w:eastAsia="宋体" w:hAnsi="宋体" w:hint="eastAsia"/>
          <w:szCs w:val="21"/>
        </w:rPr>
        <w:t>无机及分析化学是大学一年级医学类，生物科学，轻化，新能源等非化学专业新生必须学习的一门公共基础课，其理论是有机化学、物理化学、生物化学、药理学等后续课程的基础，也是学生进行进一步研究工作的基础。通过无机及分析化学的线上、线下结合翻转课堂教学实践，使学生掌握</w:t>
      </w:r>
      <w:r w:rsidRPr="00AC29CA">
        <w:rPr>
          <w:rFonts w:ascii="宋体" w:eastAsia="宋体" w:hAnsi="宋体"/>
          <w:szCs w:val="21"/>
        </w:rPr>
        <w:t>无机化学</w:t>
      </w:r>
      <w:r w:rsidRPr="00AC29CA">
        <w:rPr>
          <w:rFonts w:ascii="宋体" w:eastAsia="宋体" w:hAnsi="宋体" w:hint="eastAsia"/>
          <w:szCs w:val="21"/>
        </w:rPr>
        <w:t>、</w:t>
      </w:r>
      <w:r w:rsidRPr="00AC29CA">
        <w:rPr>
          <w:rFonts w:ascii="宋体" w:eastAsia="宋体" w:hAnsi="宋体"/>
          <w:szCs w:val="21"/>
        </w:rPr>
        <w:t>分析化学</w:t>
      </w:r>
      <w:r w:rsidRPr="00AC29CA">
        <w:rPr>
          <w:rFonts w:ascii="宋体" w:eastAsia="宋体" w:hAnsi="宋体" w:hint="eastAsia"/>
          <w:szCs w:val="21"/>
        </w:rPr>
        <w:t>以及</w:t>
      </w:r>
      <w:r w:rsidRPr="00AC29CA">
        <w:rPr>
          <w:rFonts w:ascii="宋体" w:eastAsia="宋体" w:hAnsi="宋体"/>
          <w:szCs w:val="21"/>
        </w:rPr>
        <w:t>一些物理化学的一些基本概念，</w:t>
      </w:r>
      <w:r w:rsidRPr="00AC29CA">
        <w:rPr>
          <w:rFonts w:ascii="宋体" w:eastAsia="宋体" w:hAnsi="宋体" w:hint="eastAsia"/>
          <w:szCs w:val="21"/>
        </w:rPr>
        <w:t>基本理论和基本反应，</w:t>
      </w:r>
      <w:r w:rsidRPr="00AC29CA">
        <w:rPr>
          <w:rFonts w:ascii="宋体" w:eastAsia="宋体" w:hAnsi="宋体"/>
          <w:szCs w:val="21"/>
        </w:rPr>
        <w:t>包括的内容：如</w:t>
      </w:r>
      <w:r w:rsidRPr="00AC29CA">
        <w:rPr>
          <w:rFonts w:ascii="宋体" w:eastAsia="宋体" w:hAnsi="宋体" w:hint="eastAsia"/>
          <w:szCs w:val="21"/>
        </w:rPr>
        <w:t>溶液与胶体、电解质溶液、物质结构</w:t>
      </w:r>
      <w:r w:rsidRPr="00AC29CA">
        <w:rPr>
          <w:rFonts w:ascii="宋体" w:eastAsia="宋体" w:hAnsi="宋体"/>
          <w:szCs w:val="21"/>
        </w:rPr>
        <w:t>、化学热力学、化学动力学、化学平衡、电化学</w:t>
      </w:r>
      <w:r w:rsidR="00C01BB8" w:rsidRPr="00C01BB8">
        <w:rPr>
          <w:rFonts w:ascii="宋体" w:eastAsia="宋体" w:hAnsi="宋体"/>
          <w:szCs w:val="21"/>
        </w:rPr>
        <w:t>以及</w:t>
      </w:r>
      <w:r w:rsidR="00C01BB8" w:rsidRPr="00C01BB8">
        <w:rPr>
          <w:rFonts w:ascii="宋体" w:eastAsia="宋体" w:hAnsi="宋体" w:cs="宋体" w:hint="eastAsia"/>
        </w:rPr>
        <w:t>分析化学的基本知识。</w:t>
      </w:r>
    </w:p>
    <w:p w:rsidR="00E05E8B" w:rsidRPr="00FB77A1" w:rsidRDefault="00E05E8B" w:rsidP="008B0C3A">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C01BB8" w:rsidRPr="00FB77A1">
        <w:rPr>
          <w:rFonts w:hAnsi="宋体" w:cs="宋体"/>
        </w:rPr>
        <w:t xml:space="preserve"> </w:t>
      </w:r>
    </w:p>
    <w:p w:rsidR="00AC29CA" w:rsidRPr="00375322" w:rsidRDefault="00B10030" w:rsidP="00AC29CA">
      <w:pPr>
        <w:autoSpaceDE w:val="0"/>
        <w:autoSpaceDN w:val="0"/>
        <w:adjustRightInd w:val="0"/>
        <w:snapToGrid w:val="0"/>
        <w:ind w:firstLineChars="100" w:firstLine="210"/>
        <w:jc w:val="left"/>
        <w:rPr>
          <w:rFonts w:ascii="仿宋" w:eastAsia="仿宋" w:hAnsi="仿宋"/>
          <w:sz w:val="28"/>
          <w:szCs w:val="28"/>
        </w:rPr>
      </w:pPr>
      <w:r w:rsidRPr="00E028B8">
        <w:rPr>
          <w:rFonts w:ascii="宋体" w:eastAsia="宋体" w:hAnsi="宋体" w:cs="AdobeSongStd-Light-Acro" w:hint="eastAsia"/>
          <w:kern w:val="0"/>
          <w:szCs w:val="21"/>
        </w:rPr>
        <w:t>本课程的目标是使学生掌握无机化学、分析化学以及一些物理化学的基本概念、基本理论和基本知识，运用化学的理论观点和方法来分析和解决与专业有关的化学问题的能力，锻炼和培养学生的科学思维和创新意识，树立辩证唯物主义世界观。</w:t>
      </w:r>
      <w:r w:rsidR="00AC29CA" w:rsidRPr="00AC29CA">
        <w:rPr>
          <w:rFonts w:ascii="宋体" w:eastAsia="宋体" w:hAnsi="宋体" w:hint="eastAsia"/>
          <w:szCs w:val="21"/>
        </w:rPr>
        <w:t>教学过程注重加强素质教育，</w:t>
      </w:r>
      <w:r w:rsidR="00AC29CA" w:rsidRPr="00AC29CA">
        <w:rPr>
          <w:rFonts w:ascii="宋体" w:eastAsia="宋体" w:hAnsi="宋体"/>
          <w:szCs w:val="21"/>
        </w:rPr>
        <w:t>培养学生自主学习能力、合作能力、创新能力和知识应用能力；培养学生正确的学习观、世界观、人生观和价值观，通过“产学研用”理论联系实际，激发学生自主学习热情</w:t>
      </w:r>
      <w:r w:rsidR="00AC29CA" w:rsidRPr="00AC29CA">
        <w:rPr>
          <w:rFonts w:ascii="宋体" w:eastAsia="宋体" w:hAnsi="宋体" w:hint="eastAsia"/>
          <w:szCs w:val="21"/>
        </w:rPr>
        <w:t>。通过对课堂概念的深入讨论，提升知识点的高阶性。</w:t>
      </w:r>
    </w:p>
    <w:p w:rsidR="00E05E8B" w:rsidRPr="000C2D1F" w:rsidRDefault="00E05E8B" w:rsidP="008B0C3A">
      <w:pPr>
        <w:pStyle w:val="a3"/>
        <w:spacing w:beforeLines="50" w:before="156" w:afterLines="50" w:after="156"/>
        <w:ind w:firstLineChars="200" w:firstLine="422"/>
        <w:rPr>
          <w:rFonts w:hAnsi="宋体" w:cs="宋体"/>
          <w:b/>
        </w:rPr>
      </w:pPr>
      <w:r w:rsidRPr="000C2D1F">
        <w:rPr>
          <w:rFonts w:hAnsi="宋体" w:cs="宋体" w:hint="eastAsia"/>
          <w:b/>
        </w:rPr>
        <w:t>课程目标1：</w:t>
      </w:r>
      <w:r w:rsidR="00D36C1E" w:rsidRPr="000C2D1F">
        <w:rPr>
          <w:rFonts w:hAnsi="宋体" w:cs="宋体"/>
          <w:b/>
        </w:rPr>
        <w:t xml:space="preserve"> </w:t>
      </w:r>
      <w:r w:rsidR="00AC29CA">
        <w:rPr>
          <w:rFonts w:hAnsi="宋体" w:cs="宋体"/>
          <w:b/>
        </w:rPr>
        <w:t>理论基础</w:t>
      </w:r>
    </w:p>
    <w:p w:rsidR="00AC29CA" w:rsidRDefault="00E05E8B" w:rsidP="008B0C3A">
      <w:pPr>
        <w:pStyle w:val="a3"/>
        <w:spacing w:beforeLines="50" w:before="156" w:afterLines="50" w:after="156"/>
        <w:ind w:firstLineChars="200" w:firstLine="420"/>
        <w:rPr>
          <w:rFonts w:hAnsi="宋体"/>
          <w:szCs w:val="21"/>
        </w:rPr>
      </w:pPr>
      <w:r>
        <w:rPr>
          <w:rFonts w:hAnsi="宋体" w:cs="宋体" w:hint="eastAsia"/>
        </w:rPr>
        <w:t>1．1</w:t>
      </w:r>
      <w:r w:rsidR="00AC29CA">
        <w:rPr>
          <w:rFonts w:hAnsi="宋体" w:cs="宋体" w:hint="eastAsia"/>
        </w:rPr>
        <w:t>．</w:t>
      </w:r>
      <w:r w:rsidR="008B0C3A">
        <w:rPr>
          <w:rFonts w:hAnsi="宋体" w:hint="eastAsia"/>
          <w:szCs w:val="21"/>
        </w:rPr>
        <w:t>为</w:t>
      </w:r>
      <w:r w:rsidR="00AC29CA" w:rsidRPr="00AC29CA">
        <w:rPr>
          <w:rFonts w:hAnsi="宋体" w:hint="eastAsia"/>
          <w:szCs w:val="21"/>
        </w:rPr>
        <w:t>有机化学、物理化学、生物化学、药理学等后续课程</w:t>
      </w:r>
      <w:r w:rsidR="008B0C3A">
        <w:rPr>
          <w:rFonts w:hAnsi="宋体" w:hint="eastAsia"/>
          <w:szCs w:val="21"/>
        </w:rPr>
        <w:t>打好</w:t>
      </w:r>
      <w:r w:rsidR="00AC29CA" w:rsidRPr="00AC29CA">
        <w:rPr>
          <w:rFonts w:hAnsi="宋体" w:hint="eastAsia"/>
          <w:szCs w:val="21"/>
        </w:rPr>
        <w:t>基础</w:t>
      </w:r>
      <w:r w:rsidR="00AC29CA">
        <w:rPr>
          <w:rFonts w:hAnsi="宋体" w:hint="eastAsia"/>
          <w:szCs w:val="21"/>
        </w:rPr>
        <w:t>。</w:t>
      </w:r>
    </w:p>
    <w:p w:rsidR="00AC29CA" w:rsidRDefault="00E05E8B" w:rsidP="008B0C3A">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AC29CA">
        <w:rPr>
          <w:rFonts w:hAnsi="宋体" w:cs="宋体" w:hint="eastAsia"/>
        </w:rPr>
        <w:t>．</w:t>
      </w:r>
      <w:r w:rsidR="008B0C3A">
        <w:rPr>
          <w:rFonts w:hAnsi="宋体" w:hint="eastAsia"/>
          <w:szCs w:val="21"/>
        </w:rPr>
        <w:t>为</w:t>
      </w:r>
      <w:r w:rsidR="00AC29CA" w:rsidRPr="00AC29CA">
        <w:rPr>
          <w:rFonts w:hAnsi="宋体" w:hint="eastAsia"/>
          <w:szCs w:val="21"/>
        </w:rPr>
        <w:t>学生</w:t>
      </w:r>
      <w:r w:rsidR="008B0C3A">
        <w:rPr>
          <w:rFonts w:hAnsi="宋体" w:hint="eastAsia"/>
          <w:szCs w:val="21"/>
        </w:rPr>
        <w:t>做</w:t>
      </w:r>
      <w:r w:rsidR="00AC29CA" w:rsidRPr="00AC29CA">
        <w:rPr>
          <w:rFonts w:hAnsi="宋体" w:hint="eastAsia"/>
          <w:szCs w:val="21"/>
        </w:rPr>
        <w:t>进行进一步研究工作</w:t>
      </w:r>
      <w:r w:rsidR="008B0C3A">
        <w:rPr>
          <w:rFonts w:hAnsi="宋体" w:hint="eastAsia"/>
          <w:szCs w:val="21"/>
        </w:rPr>
        <w:t>打好</w:t>
      </w:r>
      <w:r w:rsidR="00AC29CA" w:rsidRPr="00AC29CA">
        <w:rPr>
          <w:rFonts w:hAnsi="宋体" w:hint="eastAsia"/>
          <w:szCs w:val="21"/>
        </w:rPr>
        <w:t>基础。</w:t>
      </w:r>
    </w:p>
    <w:p w:rsidR="00E05E8B" w:rsidRPr="000C2D1F" w:rsidRDefault="00E05E8B" w:rsidP="008B0C3A">
      <w:pPr>
        <w:pStyle w:val="a3"/>
        <w:spacing w:beforeLines="50" w:before="156" w:afterLines="50" w:after="156"/>
        <w:ind w:firstLineChars="200" w:firstLine="422"/>
        <w:rPr>
          <w:rFonts w:hAnsi="宋体" w:cs="宋体"/>
          <w:b/>
        </w:rPr>
      </w:pPr>
      <w:r w:rsidRPr="000C2D1F">
        <w:rPr>
          <w:rFonts w:hAnsi="宋体" w:cs="宋体" w:hint="eastAsia"/>
          <w:b/>
        </w:rPr>
        <w:t>课程目标2：</w:t>
      </w:r>
      <w:r w:rsidR="00AC29CA">
        <w:rPr>
          <w:rFonts w:hAnsi="宋体" w:cs="宋体" w:hint="eastAsia"/>
          <w:b/>
        </w:rPr>
        <w:t>能力目标</w:t>
      </w:r>
    </w:p>
    <w:p w:rsidR="00AC29CA" w:rsidRDefault="00E05E8B" w:rsidP="008B0C3A">
      <w:pPr>
        <w:pStyle w:val="a3"/>
        <w:spacing w:beforeLines="50" w:before="156" w:afterLines="50" w:after="156"/>
        <w:ind w:firstLineChars="200" w:firstLine="420"/>
        <w:rPr>
          <w:rFonts w:hAnsi="宋体" w:cs="AdobeSongStd-Light-Acro"/>
          <w:kern w:val="0"/>
          <w:szCs w:val="21"/>
        </w:rPr>
      </w:pPr>
      <w:r>
        <w:rPr>
          <w:rFonts w:hAnsi="宋体" w:cs="宋体" w:hint="eastAsia"/>
        </w:rPr>
        <w:t>2．1</w:t>
      </w:r>
      <w:r w:rsidR="00AC29CA" w:rsidRPr="00E028B8">
        <w:rPr>
          <w:rFonts w:hAnsi="宋体" w:cs="AdobeSongStd-Light-Acro" w:hint="eastAsia"/>
          <w:kern w:val="0"/>
          <w:szCs w:val="21"/>
        </w:rPr>
        <w:t>使学生</w:t>
      </w:r>
      <w:r w:rsidR="00141EB2">
        <w:rPr>
          <w:rFonts w:hAnsi="宋体" w:cs="AdobeSongStd-Light-Acro" w:hint="eastAsia"/>
          <w:kern w:val="0"/>
          <w:szCs w:val="21"/>
        </w:rPr>
        <w:t>运用</w:t>
      </w:r>
      <w:r w:rsidR="00AC29CA" w:rsidRPr="00E028B8">
        <w:rPr>
          <w:rFonts w:hAnsi="宋体" w:cs="AdobeSongStd-Light-Acro" w:hint="eastAsia"/>
          <w:kern w:val="0"/>
          <w:szCs w:val="21"/>
        </w:rPr>
        <w:t>无机化学、分析化学以及一些物理化学的基本概念、基本理论和基本知识</w:t>
      </w:r>
      <w:r w:rsidR="00141EB2">
        <w:rPr>
          <w:rFonts w:hAnsi="宋体" w:cs="AdobeSongStd-Light-Acro" w:hint="eastAsia"/>
          <w:kern w:val="0"/>
          <w:szCs w:val="21"/>
        </w:rPr>
        <w:t>和</w:t>
      </w:r>
      <w:r w:rsidR="00AC29CA" w:rsidRPr="00E028B8">
        <w:rPr>
          <w:rFonts w:hAnsi="宋体" w:cs="AdobeSongStd-Light-Acro" w:hint="eastAsia"/>
          <w:kern w:val="0"/>
          <w:szCs w:val="21"/>
        </w:rPr>
        <w:t>理论观点和方法来分析</w:t>
      </w:r>
      <w:r w:rsidR="00141EB2">
        <w:rPr>
          <w:rFonts w:hAnsi="宋体" w:cs="AdobeSongStd-Light-Acro" w:hint="eastAsia"/>
          <w:kern w:val="0"/>
          <w:szCs w:val="21"/>
        </w:rPr>
        <w:t>来</w:t>
      </w:r>
      <w:r w:rsidR="00AC29CA" w:rsidRPr="00E028B8">
        <w:rPr>
          <w:rFonts w:hAnsi="宋体" w:cs="AdobeSongStd-Light-Acro" w:hint="eastAsia"/>
          <w:kern w:val="0"/>
          <w:szCs w:val="21"/>
        </w:rPr>
        <w:t>解决与专业有关的化学问题的能力</w:t>
      </w:r>
      <w:r w:rsidR="00AC29CA">
        <w:rPr>
          <w:rFonts w:hAnsi="宋体" w:cs="AdobeSongStd-Light-Acro" w:hint="eastAsia"/>
          <w:kern w:val="0"/>
          <w:szCs w:val="21"/>
        </w:rPr>
        <w:t>。</w:t>
      </w:r>
    </w:p>
    <w:p w:rsidR="00AC29CA" w:rsidRDefault="00E05E8B" w:rsidP="008B0C3A">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r w:rsidR="00AC29CA" w:rsidRPr="00E028B8">
        <w:rPr>
          <w:rFonts w:hAnsi="宋体" w:cs="AdobeSongStd-Light-Acro" w:hint="eastAsia"/>
          <w:kern w:val="0"/>
          <w:szCs w:val="21"/>
        </w:rPr>
        <w:t>锻炼和培养学生的科学思维和创新意识，树立辩证唯物主义世界观</w:t>
      </w:r>
      <w:r w:rsidR="00AC29CA">
        <w:rPr>
          <w:rFonts w:hAnsi="宋体" w:cs="AdobeSongStd-Light-Acro" w:hint="eastAsia"/>
          <w:kern w:val="0"/>
          <w:szCs w:val="21"/>
        </w:rPr>
        <w:t>。</w:t>
      </w:r>
    </w:p>
    <w:p w:rsidR="00E05E8B" w:rsidRPr="000C2D1F" w:rsidRDefault="00E05E8B" w:rsidP="008B0C3A">
      <w:pPr>
        <w:pStyle w:val="a3"/>
        <w:spacing w:beforeLines="50" w:before="156" w:afterLines="50" w:after="156"/>
        <w:ind w:firstLineChars="200" w:firstLine="422"/>
        <w:rPr>
          <w:rFonts w:hAnsi="宋体" w:cs="宋体"/>
          <w:b/>
        </w:rPr>
      </w:pPr>
      <w:r w:rsidRPr="000C2D1F">
        <w:rPr>
          <w:rFonts w:hAnsi="宋体" w:cs="宋体" w:hint="eastAsia"/>
          <w:b/>
        </w:rPr>
        <w:lastRenderedPageBreak/>
        <w:t>课程目标3：</w:t>
      </w:r>
      <w:r w:rsidR="00AC29CA">
        <w:rPr>
          <w:rFonts w:hAnsi="宋体" w:cs="宋体" w:hint="eastAsia"/>
          <w:b/>
        </w:rPr>
        <w:t>情感目标</w:t>
      </w:r>
    </w:p>
    <w:p w:rsidR="00AC29CA" w:rsidRPr="00AC29CA" w:rsidRDefault="00AC29CA" w:rsidP="008B0C3A">
      <w:pPr>
        <w:pStyle w:val="a3"/>
        <w:spacing w:beforeLines="50" w:before="156" w:afterLines="50" w:after="156"/>
        <w:ind w:firstLineChars="200" w:firstLine="420"/>
        <w:rPr>
          <w:rFonts w:hAnsi="宋体" w:cs="AdobeSongStd-Light-Acro"/>
          <w:kern w:val="0"/>
          <w:szCs w:val="21"/>
        </w:rPr>
      </w:pPr>
      <w:r w:rsidRPr="00AC29CA">
        <w:rPr>
          <w:rFonts w:hAnsi="宋体" w:cs="AdobeSongStd-Light-Acro" w:hint="eastAsia"/>
          <w:kern w:val="0"/>
          <w:szCs w:val="21"/>
        </w:rPr>
        <w:t>3．1 提高学生整体素质，</w:t>
      </w:r>
      <w:r w:rsidRPr="00AC29CA">
        <w:rPr>
          <w:rFonts w:hAnsi="宋体" w:cs="AdobeSongStd-Light-Acro"/>
          <w:kern w:val="0"/>
          <w:szCs w:val="21"/>
        </w:rPr>
        <w:t>培养学生自主学习能力、合作能力、创新能力和知识应用能力。</w:t>
      </w:r>
    </w:p>
    <w:p w:rsidR="00AC29CA" w:rsidRDefault="00AC29CA" w:rsidP="008B0C3A">
      <w:pPr>
        <w:pStyle w:val="a3"/>
        <w:spacing w:beforeLines="50" w:before="156" w:afterLines="50" w:after="156"/>
        <w:ind w:firstLineChars="200" w:firstLine="420"/>
        <w:rPr>
          <w:rFonts w:hAnsi="宋体" w:cs="AdobeSongStd-Light-Acro"/>
          <w:kern w:val="0"/>
          <w:szCs w:val="21"/>
        </w:rPr>
      </w:pPr>
      <w:r>
        <w:rPr>
          <w:rFonts w:hAnsi="宋体" w:cs="AdobeSongStd-Light-Acro" w:hint="eastAsia"/>
          <w:kern w:val="0"/>
          <w:szCs w:val="21"/>
        </w:rPr>
        <w:t>3</w:t>
      </w:r>
      <w:r w:rsidRPr="00AC29CA">
        <w:rPr>
          <w:rFonts w:hAnsi="宋体" w:cs="AdobeSongStd-Light-Acro" w:hint="eastAsia"/>
          <w:kern w:val="0"/>
          <w:szCs w:val="21"/>
        </w:rPr>
        <w:t>．2</w:t>
      </w:r>
      <w:r w:rsidRPr="00AC29CA">
        <w:rPr>
          <w:rFonts w:hAnsi="宋体" w:cs="AdobeSongStd-Light-Acro"/>
          <w:kern w:val="0"/>
          <w:szCs w:val="21"/>
        </w:rPr>
        <w:t>培养学生正确的学习观、世界观、人生观和价值观</w:t>
      </w:r>
      <w:r>
        <w:rPr>
          <w:rFonts w:hAnsi="宋体" w:cs="AdobeSongStd-Light-Acro" w:hint="eastAsia"/>
          <w:kern w:val="0"/>
          <w:szCs w:val="21"/>
        </w:rPr>
        <w:t>。</w:t>
      </w:r>
    </w:p>
    <w:p w:rsidR="00AC29CA" w:rsidRPr="00AC29CA" w:rsidRDefault="00AC29CA" w:rsidP="008B0C3A">
      <w:pPr>
        <w:pStyle w:val="a3"/>
        <w:spacing w:beforeLines="50" w:before="156" w:afterLines="50" w:after="156"/>
        <w:ind w:firstLineChars="200" w:firstLine="420"/>
        <w:rPr>
          <w:rFonts w:hAnsi="宋体" w:cs="AdobeSongStd-Light-Acro"/>
          <w:kern w:val="0"/>
          <w:szCs w:val="21"/>
        </w:rPr>
      </w:pPr>
      <w:r>
        <w:rPr>
          <w:rFonts w:hAnsi="宋体" w:cs="AdobeSongStd-Light-Acro" w:hint="eastAsia"/>
          <w:kern w:val="0"/>
          <w:szCs w:val="21"/>
        </w:rPr>
        <w:t>3</w:t>
      </w:r>
      <w:r w:rsidRPr="00AC29CA">
        <w:rPr>
          <w:rFonts w:hAnsi="宋体" w:cs="AdobeSongStd-Light-Acro" w:hint="eastAsia"/>
          <w:kern w:val="0"/>
          <w:szCs w:val="21"/>
        </w:rPr>
        <w:t>．</w:t>
      </w:r>
      <w:r>
        <w:rPr>
          <w:rFonts w:hAnsi="宋体" w:cs="AdobeSongStd-Light-Acro" w:hint="eastAsia"/>
          <w:kern w:val="0"/>
          <w:szCs w:val="21"/>
        </w:rPr>
        <w:t>3</w:t>
      </w:r>
      <w:r w:rsidRPr="00AC29CA">
        <w:rPr>
          <w:rFonts w:hAnsi="宋体" w:cs="AdobeSongStd-Light-Acro"/>
          <w:kern w:val="0"/>
          <w:szCs w:val="21"/>
        </w:rPr>
        <w:t>通过“产学研用”理论联系实际，激发学生自主学习热情</w:t>
      </w:r>
      <w:r w:rsidRPr="00AC29CA">
        <w:rPr>
          <w:rFonts w:hAnsi="宋体" w:cs="AdobeSongStd-Light-Acro" w:hint="eastAsia"/>
          <w:kern w:val="0"/>
          <w:szCs w:val="21"/>
        </w:rPr>
        <w:t>。</w:t>
      </w:r>
    </w:p>
    <w:p w:rsidR="00E05E8B" w:rsidRDefault="00E05E8B" w:rsidP="008B0C3A">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w:t>
      </w:r>
    </w:p>
    <w:p w:rsidR="00E05E8B" w:rsidRDefault="00E05E8B" w:rsidP="008B0C3A">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8B0C3A">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Tr="00DD7B5F">
        <w:trPr>
          <w:jc w:val="center"/>
        </w:trPr>
        <w:tc>
          <w:tcPr>
            <w:tcW w:w="1302" w:type="dxa"/>
            <w:vAlign w:val="center"/>
          </w:tcPr>
          <w:p w:rsidR="00E05E8B" w:rsidRDefault="00E05E8B" w:rsidP="008B0C3A">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E05E8B" w:rsidRDefault="00E05E8B" w:rsidP="008B0C3A">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E05E8B" w:rsidRDefault="00B40ECD" w:rsidP="008B0C3A">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E05E8B" w:rsidRDefault="00B40ECD" w:rsidP="008B0C3A">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rsidTr="00DD7B5F">
        <w:trPr>
          <w:jc w:val="center"/>
        </w:trPr>
        <w:tc>
          <w:tcPr>
            <w:tcW w:w="1302" w:type="dxa"/>
            <w:vMerge w:val="restart"/>
            <w:vAlign w:val="center"/>
          </w:tcPr>
          <w:p w:rsidR="00E05E8B" w:rsidRDefault="00E05E8B" w:rsidP="008B0C3A">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E05E8B" w:rsidRDefault="00E05E8B" w:rsidP="008B0C3A">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E05E8B" w:rsidRDefault="00D93469" w:rsidP="008B0C3A">
            <w:pPr>
              <w:pStyle w:val="a3"/>
              <w:spacing w:beforeLines="50" w:before="156" w:afterLines="50" w:after="156"/>
              <w:jc w:val="center"/>
              <w:rPr>
                <w:rFonts w:hAnsi="宋体" w:cs="宋体"/>
              </w:rPr>
            </w:pPr>
            <w:r>
              <w:rPr>
                <w:rFonts w:hAnsi="宋体" w:cs="宋体"/>
              </w:rPr>
              <w:t>本课程全部内容</w:t>
            </w:r>
          </w:p>
        </w:tc>
        <w:tc>
          <w:tcPr>
            <w:tcW w:w="2688" w:type="dxa"/>
            <w:vAlign w:val="center"/>
          </w:tcPr>
          <w:p w:rsidR="00E05E8B" w:rsidRDefault="00720314" w:rsidP="008B0C3A">
            <w:pPr>
              <w:pStyle w:val="a3"/>
              <w:spacing w:beforeLines="50" w:before="156" w:afterLines="50" w:after="156"/>
              <w:jc w:val="center"/>
              <w:rPr>
                <w:rFonts w:hAnsi="宋体" w:cs="宋体"/>
              </w:rPr>
            </w:pPr>
            <w:r>
              <w:rPr>
                <w:rFonts w:hAnsi="宋体" w:cs="宋体"/>
              </w:rPr>
              <w:t>生物类、医学类、</w:t>
            </w:r>
            <w:r w:rsidRPr="00AC29CA">
              <w:rPr>
                <w:rFonts w:hAnsi="宋体" w:hint="eastAsia"/>
                <w:szCs w:val="21"/>
              </w:rPr>
              <w:t>轻化</w:t>
            </w:r>
            <w:r>
              <w:rPr>
                <w:rFonts w:hAnsi="宋体" w:hint="eastAsia"/>
                <w:szCs w:val="21"/>
              </w:rPr>
              <w:t>、</w:t>
            </w:r>
            <w:r w:rsidRPr="00AC29CA">
              <w:rPr>
                <w:rFonts w:hAnsi="宋体" w:hint="eastAsia"/>
                <w:szCs w:val="21"/>
              </w:rPr>
              <w:t>新能源</w:t>
            </w:r>
          </w:p>
        </w:tc>
      </w:tr>
      <w:tr w:rsidR="00E05E8B" w:rsidTr="00DD7B5F">
        <w:trPr>
          <w:jc w:val="center"/>
        </w:trPr>
        <w:tc>
          <w:tcPr>
            <w:tcW w:w="1302" w:type="dxa"/>
            <w:vMerge/>
            <w:vAlign w:val="center"/>
          </w:tcPr>
          <w:p w:rsidR="00E05E8B" w:rsidRDefault="00E05E8B" w:rsidP="008B0C3A">
            <w:pPr>
              <w:pStyle w:val="a3"/>
              <w:spacing w:beforeLines="50" w:before="156" w:afterLines="50" w:after="156"/>
              <w:jc w:val="center"/>
              <w:rPr>
                <w:rFonts w:hAnsi="宋体" w:cs="宋体"/>
                <w:szCs w:val="21"/>
              </w:rPr>
            </w:pPr>
          </w:p>
        </w:tc>
        <w:tc>
          <w:tcPr>
            <w:tcW w:w="1959" w:type="dxa"/>
            <w:vAlign w:val="center"/>
          </w:tcPr>
          <w:p w:rsidR="00E05E8B" w:rsidRDefault="00E05E8B" w:rsidP="008B0C3A">
            <w:pPr>
              <w:pStyle w:val="a3"/>
              <w:spacing w:beforeLines="50" w:before="156" w:afterLines="50" w:after="156"/>
              <w:jc w:val="center"/>
              <w:rPr>
                <w:rFonts w:hAnsi="宋体" w:cs="宋体"/>
              </w:rPr>
            </w:pPr>
            <w:r>
              <w:rPr>
                <w:rFonts w:hAnsi="宋体" w:cs="宋体" w:hint="eastAsia"/>
              </w:rPr>
              <w:t>1.2</w:t>
            </w:r>
          </w:p>
        </w:tc>
        <w:tc>
          <w:tcPr>
            <w:tcW w:w="3118" w:type="dxa"/>
            <w:vAlign w:val="center"/>
          </w:tcPr>
          <w:p w:rsidR="00E05E8B" w:rsidRDefault="00D93469" w:rsidP="008B0C3A">
            <w:pPr>
              <w:pStyle w:val="a3"/>
              <w:spacing w:beforeLines="50" w:before="156" w:afterLines="50" w:after="156"/>
              <w:jc w:val="center"/>
              <w:rPr>
                <w:rFonts w:hAnsi="宋体" w:cs="宋体"/>
              </w:rPr>
            </w:pPr>
            <w:r>
              <w:rPr>
                <w:rFonts w:hAnsi="宋体" w:cs="宋体"/>
              </w:rPr>
              <w:t>本课程全部内容</w:t>
            </w:r>
          </w:p>
        </w:tc>
        <w:tc>
          <w:tcPr>
            <w:tcW w:w="2688" w:type="dxa"/>
            <w:vAlign w:val="center"/>
          </w:tcPr>
          <w:p w:rsidR="00E05E8B" w:rsidRDefault="00B91A02" w:rsidP="008B0C3A">
            <w:pPr>
              <w:pStyle w:val="a3"/>
              <w:spacing w:beforeLines="50" w:before="156" w:afterLines="50" w:after="156"/>
              <w:jc w:val="center"/>
              <w:rPr>
                <w:rFonts w:hAnsi="宋体" w:cs="宋体"/>
              </w:rPr>
            </w:pPr>
            <w:r>
              <w:rPr>
                <w:rFonts w:hAnsi="宋体" w:cs="宋体"/>
              </w:rPr>
              <w:t>生物类、医学类、</w:t>
            </w:r>
            <w:r w:rsidRPr="00AC29CA">
              <w:rPr>
                <w:rFonts w:hAnsi="宋体" w:hint="eastAsia"/>
                <w:szCs w:val="21"/>
              </w:rPr>
              <w:t>轻化</w:t>
            </w:r>
            <w:r>
              <w:rPr>
                <w:rFonts w:hAnsi="宋体" w:hint="eastAsia"/>
                <w:szCs w:val="21"/>
              </w:rPr>
              <w:t>、</w:t>
            </w:r>
            <w:r w:rsidRPr="00AC29CA">
              <w:rPr>
                <w:rFonts w:hAnsi="宋体" w:hint="eastAsia"/>
                <w:szCs w:val="21"/>
              </w:rPr>
              <w:t>新能源</w:t>
            </w:r>
          </w:p>
        </w:tc>
      </w:tr>
      <w:tr w:rsidR="00E05E8B" w:rsidTr="00DD7B5F">
        <w:trPr>
          <w:jc w:val="center"/>
        </w:trPr>
        <w:tc>
          <w:tcPr>
            <w:tcW w:w="1302" w:type="dxa"/>
            <w:vMerge w:val="restart"/>
            <w:vAlign w:val="center"/>
          </w:tcPr>
          <w:p w:rsidR="00E05E8B" w:rsidRDefault="00E05E8B" w:rsidP="008B0C3A">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E05E8B" w:rsidRDefault="00E05E8B" w:rsidP="008B0C3A">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E05E8B" w:rsidRDefault="00B36754" w:rsidP="008B0C3A">
            <w:pPr>
              <w:pStyle w:val="a3"/>
              <w:spacing w:beforeLines="50" w:before="156" w:afterLines="50" w:after="156"/>
              <w:jc w:val="center"/>
              <w:rPr>
                <w:rFonts w:hAnsi="宋体" w:cs="宋体"/>
              </w:rPr>
            </w:pPr>
            <w:r>
              <w:rPr>
                <w:rFonts w:hAnsi="宋体" w:cs="宋体"/>
              </w:rPr>
              <w:t>本课程全部内容</w:t>
            </w:r>
          </w:p>
        </w:tc>
        <w:tc>
          <w:tcPr>
            <w:tcW w:w="2688" w:type="dxa"/>
            <w:vAlign w:val="center"/>
          </w:tcPr>
          <w:p w:rsidR="00E05E8B" w:rsidRDefault="00B91A02" w:rsidP="008B0C3A">
            <w:pPr>
              <w:pStyle w:val="a3"/>
              <w:spacing w:beforeLines="50" w:before="156" w:afterLines="50" w:after="156"/>
              <w:jc w:val="center"/>
              <w:rPr>
                <w:rFonts w:hAnsi="宋体" w:cs="宋体"/>
              </w:rPr>
            </w:pPr>
            <w:r>
              <w:rPr>
                <w:rFonts w:hAnsi="宋体" w:cs="宋体"/>
              </w:rPr>
              <w:t>生物类、医学类、</w:t>
            </w:r>
            <w:r w:rsidRPr="00AC29CA">
              <w:rPr>
                <w:rFonts w:hAnsi="宋体" w:hint="eastAsia"/>
                <w:szCs w:val="21"/>
              </w:rPr>
              <w:t>轻化</w:t>
            </w:r>
            <w:r>
              <w:rPr>
                <w:rFonts w:hAnsi="宋体" w:hint="eastAsia"/>
                <w:szCs w:val="21"/>
              </w:rPr>
              <w:t>、</w:t>
            </w:r>
            <w:r w:rsidRPr="00AC29CA">
              <w:rPr>
                <w:rFonts w:hAnsi="宋体" w:hint="eastAsia"/>
                <w:szCs w:val="21"/>
              </w:rPr>
              <w:t>新能源</w:t>
            </w:r>
          </w:p>
        </w:tc>
      </w:tr>
      <w:tr w:rsidR="00E05E8B" w:rsidTr="00DD7B5F">
        <w:trPr>
          <w:jc w:val="center"/>
        </w:trPr>
        <w:tc>
          <w:tcPr>
            <w:tcW w:w="1302" w:type="dxa"/>
            <w:vMerge/>
            <w:vAlign w:val="center"/>
          </w:tcPr>
          <w:p w:rsidR="00E05E8B" w:rsidRDefault="00E05E8B" w:rsidP="008B0C3A">
            <w:pPr>
              <w:pStyle w:val="a3"/>
              <w:spacing w:beforeLines="50" w:before="156" w:afterLines="50" w:after="156"/>
              <w:jc w:val="center"/>
              <w:rPr>
                <w:rFonts w:hAnsi="宋体" w:cs="宋体"/>
                <w:szCs w:val="21"/>
              </w:rPr>
            </w:pPr>
          </w:p>
        </w:tc>
        <w:tc>
          <w:tcPr>
            <w:tcW w:w="1959" w:type="dxa"/>
            <w:vAlign w:val="center"/>
          </w:tcPr>
          <w:p w:rsidR="00E05E8B" w:rsidRDefault="00E05E8B" w:rsidP="008B0C3A">
            <w:pPr>
              <w:pStyle w:val="a3"/>
              <w:spacing w:beforeLines="50" w:before="156" w:afterLines="50" w:after="156"/>
              <w:jc w:val="center"/>
              <w:rPr>
                <w:rFonts w:hAnsi="宋体" w:cs="宋体"/>
              </w:rPr>
            </w:pPr>
            <w:r>
              <w:rPr>
                <w:rFonts w:hAnsi="宋体" w:cs="宋体" w:hint="eastAsia"/>
              </w:rPr>
              <w:t>2.2</w:t>
            </w:r>
          </w:p>
        </w:tc>
        <w:tc>
          <w:tcPr>
            <w:tcW w:w="3118" w:type="dxa"/>
            <w:vAlign w:val="center"/>
          </w:tcPr>
          <w:p w:rsidR="00E05E8B" w:rsidRDefault="00D93469" w:rsidP="008B0C3A">
            <w:pPr>
              <w:pStyle w:val="a3"/>
              <w:spacing w:beforeLines="50" w:before="156" w:afterLines="50" w:after="156"/>
              <w:jc w:val="center"/>
              <w:rPr>
                <w:rFonts w:ascii="黑体" w:hAnsi="宋体"/>
                <w:b/>
                <w:bCs/>
                <w:szCs w:val="21"/>
              </w:rPr>
            </w:pPr>
            <w:r>
              <w:rPr>
                <w:rFonts w:hAnsi="宋体" w:cs="宋体"/>
              </w:rPr>
              <w:t>本课程全部内容</w:t>
            </w:r>
          </w:p>
        </w:tc>
        <w:tc>
          <w:tcPr>
            <w:tcW w:w="2688" w:type="dxa"/>
            <w:vAlign w:val="center"/>
          </w:tcPr>
          <w:p w:rsidR="00E05E8B" w:rsidRDefault="00B91A02" w:rsidP="008B0C3A">
            <w:pPr>
              <w:pStyle w:val="a3"/>
              <w:spacing w:beforeLines="50" w:before="156" w:afterLines="50" w:after="156"/>
              <w:jc w:val="center"/>
              <w:rPr>
                <w:rFonts w:hAnsi="宋体" w:cs="宋体"/>
              </w:rPr>
            </w:pPr>
            <w:r>
              <w:rPr>
                <w:rFonts w:hAnsi="宋体" w:cs="宋体"/>
              </w:rPr>
              <w:t>生物类、医学类、</w:t>
            </w:r>
            <w:r w:rsidRPr="00AC29CA">
              <w:rPr>
                <w:rFonts w:hAnsi="宋体" w:hint="eastAsia"/>
                <w:szCs w:val="21"/>
              </w:rPr>
              <w:t>轻化</w:t>
            </w:r>
            <w:r>
              <w:rPr>
                <w:rFonts w:hAnsi="宋体" w:hint="eastAsia"/>
                <w:szCs w:val="21"/>
              </w:rPr>
              <w:t>、</w:t>
            </w:r>
            <w:r w:rsidRPr="00AC29CA">
              <w:rPr>
                <w:rFonts w:hAnsi="宋体" w:hint="eastAsia"/>
                <w:szCs w:val="21"/>
              </w:rPr>
              <w:t>新能源</w:t>
            </w:r>
          </w:p>
        </w:tc>
      </w:tr>
      <w:tr w:rsidR="00E05E8B" w:rsidTr="00DD7B5F">
        <w:trPr>
          <w:jc w:val="center"/>
        </w:trPr>
        <w:tc>
          <w:tcPr>
            <w:tcW w:w="1302" w:type="dxa"/>
            <w:vAlign w:val="center"/>
          </w:tcPr>
          <w:p w:rsidR="00E05E8B" w:rsidRDefault="00E05E8B" w:rsidP="008B0C3A">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rsidR="00E05E8B" w:rsidRDefault="00D93469" w:rsidP="008B0C3A">
            <w:pPr>
              <w:pStyle w:val="a3"/>
              <w:spacing w:beforeLines="50" w:before="156" w:afterLines="50" w:after="156"/>
              <w:jc w:val="center"/>
              <w:rPr>
                <w:rFonts w:hAnsi="宋体" w:cs="宋体"/>
              </w:rPr>
            </w:pPr>
            <w:r>
              <w:rPr>
                <w:rFonts w:hAnsi="宋体" w:cs="宋体" w:hint="eastAsia"/>
                <w:szCs w:val="21"/>
              </w:rPr>
              <w:t>3.1</w:t>
            </w:r>
          </w:p>
        </w:tc>
        <w:tc>
          <w:tcPr>
            <w:tcW w:w="3118" w:type="dxa"/>
            <w:vAlign w:val="center"/>
          </w:tcPr>
          <w:p w:rsidR="00E05E8B" w:rsidRDefault="00D93469" w:rsidP="008B0C3A">
            <w:pPr>
              <w:pStyle w:val="a3"/>
              <w:spacing w:beforeLines="50" w:before="156" w:afterLines="50" w:after="156"/>
              <w:jc w:val="center"/>
              <w:rPr>
                <w:rFonts w:ascii="黑体" w:hAnsi="宋体"/>
                <w:b/>
                <w:bCs/>
                <w:szCs w:val="21"/>
              </w:rPr>
            </w:pPr>
            <w:r>
              <w:rPr>
                <w:rFonts w:hAnsi="宋体" w:cs="宋体"/>
              </w:rPr>
              <w:t>本课程全部内容</w:t>
            </w:r>
          </w:p>
        </w:tc>
        <w:tc>
          <w:tcPr>
            <w:tcW w:w="2688" w:type="dxa"/>
            <w:vAlign w:val="center"/>
          </w:tcPr>
          <w:p w:rsidR="00E05E8B" w:rsidRDefault="00B91A02" w:rsidP="008B0C3A">
            <w:pPr>
              <w:pStyle w:val="a3"/>
              <w:spacing w:beforeLines="50" w:before="156" w:afterLines="50" w:after="156"/>
              <w:jc w:val="center"/>
              <w:rPr>
                <w:rFonts w:hAnsi="宋体" w:cs="宋体"/>
              </w:rPr>
            </w:pPr>
            <w:r>
              <w:rPr>
                <w:rFonts w:hAnsi="宋体" w:cs="宋体"/>
              </w:rPr>
              <w:t>生物类、医学类、</w:t>
            </w:r>
            <w:r w:rsidRPr="00AC29CA">
              <w:rPr>
                <w:rFonts w:hAnsi="宋体" w:hint="eastAsia"/>
                <w:szCs w:val="21"/>
              </w:rPr>
              <w:t>轻化</w:t>
            </w:r>
            <w:r>
              <w:rPr>
                <w:rFonts w:hAnsi="宋体" w:hint="eastAsia"/>
                <w:szCs w:val="21"/>
              </w:rPr>
              <w:t>、</w:t>
            </w:r>
            <w:r w:rsidRPr="00AC29CA">
              <w:rPr>
                <w:rFonts w:hAnsi="宋体" w:hint="eastAsia"/>
                <w:szCs w:val="21"/>
              </w:rPr>
              <w:t>新能源</w:t>
            </w:r>
          </w:p>
        </w:tc>
      </w:tr>
      <w:tr w:rsidR="00E05E8B" w:rsidTr="00DD7B5F">
        <w:trPr>
          <w:jc w:val="center"/>
        </w:trPr>
        <w:tc>
          <w:tcPr>
            <w:tcW w:w="1302" w:type="dxa"/>
            <w:vAlign w:val="center"/>
          </w:tcPr>
          <w:p w:rsidR="00E05E8B" w:rsidRDefault="00E05E8B" w:rsidP="008B0C3A">
            <w:pPr>
              <w:pStyle w:val="a3"/>
              <w:spacing w:beforeLines="50" w:before="156" w:afterLines="50" w:after="156"/>
              <w:jc w:val="center"/>
              <w:rPr>
                <w:rFonts w:hAnsi="宋体" w:cs="宋体"/>
                <w:szCs w:val="21"/>
              </w:rPr>
            </w:pPr>
          </w:p>
        </w:tc>
        <w:tc>
          <w:tcPr>
            <w:tcW w:w="1959" w:type="dxa"/>
            <w:vAlign w:val="center"/>
          </w:tcPr>
          <w:p w:rsidR="00E05E8B" w:rsidRDefault="00D93469" w:rsidP="008B0C3A">
            <w:pPr>
              <w:pStyle w:val="a3"/>
              <w:spacing w:beforeLines="50" w:before="156" w:afterLines="50" w:after="156"/>
              <w:jc w:val="center"/>
              <w:rPr>
                <w:rFonts w:hAnsi="宋体" w:cs="宋体"/>
              </w:rPr>
            </w:pPr>
            <w:r>
              <w:rPr>
                <w:rFonts w:hAnsi="宋体" w:cs="宋体" w:hint="eastAsia"/>
                <w:szCs w:val="21"/>
              </w:rPr>
              <w:t>3.2</w:t>
            </w:r>
          </w:p>
        </w:tc>
        <w:tc>
          <w:tcPr>
            <w:tcW w:w="3118" w:type="dxa"/>
            <w:vAlign w:val="center"/>
          </w:tcPr>
          <w:p w:rsidR="00E05E8B" w:rsidRDefault="00D93469" w:rsidP="008B0C3A">
            <w:pPr>
              <w:pStyle w:val="a3"/>
              <w:spacing w:beforeLines="50" w:before="156" w:afterLines="50" w:after="156"/>
              <w:jc w:val="center"/>
              <w:rPr>
                <w:rFonts w:ascii="黑体" w:hAnsi="宋体"/>
                <w:b/>
                <w:bCs/>
                <w:szCs w:val="21"/>
              </w:rPr>
            </w:pPr>
            <w:r>
              <w:rPr>
                <w:rFonts w:hAnsi="宋体" w:cs="宋体"/>
              </w:rPr>
              <w:t>本课程全部内容</w:t>
            </w:r>
          </w:p>
        </w:tc>
        <w:tc>
          <w:tcPr>
            <w:tcW w:w="2688" w:type="dxa"/>
            <w:vAlign w:val="center"/>
          </w:tcPr>
          <w:p w:rsidR="00E05E8B" w:rsidRDefault="00B91A02" w:rsidP="008B0C3A">
            <w:pPr>
              <w:pStyle w:val="a3"/>
              <w:spacing w:beforeLines="50" w:before="156" w:afterLines="50" w:after="156"/>
              <w:jc w:val="center"/>
              <w:rPr>
                <w:rFonts w:hAnsi="宋体" w:cs="宋体"/>
              </w:rPr>
            </w:pPr>
            <w:r>
              <w:rPr>
                <w:rFonts w:hAnsi="宋体" w:cs="宋体"/>
              </w:rPr>
              <w:t>生物类、医学类、</w:t>
            </w:r>
            <w:r w:rsidRPr="00AC29CA">
              <w:rPr>
                <w:rFonts w:hAnsi="宋体" w:hint="eastAsia"/>
                <w:szCs w:val="21"/>
              </w:rPr>
              <w:t>轻化</w:t>
            </w:r>
            <w:r>
              <w:rPr>
                <w:rFonts w:hAnsi="宋体" w:hint="eastAsia"/>
                <w:szCs w:val="21"/>
              </w:rPr>
              <w:t>、</w:t>
            </w:r>
            <w:r w:rsidRPr="00AC29CA">
              <w:rPr>
                <w:rFonts w:hAnsi="宋体" w:hint="eastAsia"/>
                <w:szCs w:val="21"/>
              </w:rPr>
              <w:t>新能源</w:t>
            </w:r>
          </w:p>
        </w:tc>
      </w:tr>
    </w:tbl>
    <w:p w:rsidR="00C00798" w:rsidRPr="007C62ED" w:rsidRDefault="007C62ED" w:rsidP="008B0C3A">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rsidR="002A7568" w:rsidRDefault="00DA4F47" w:rsidP="008B0C3A">
      <w:pPr>
        <w:widowControl/>
        <w:spacing w:beforeLines="50" w:before="156" w:afterLines="50" w:after="156"/>
        <w:ind w:left="426"/>
        <w:jc w:val="left"/>
        <w:rPr>
          <w:rFonts w:ascii="宋体" w:eastAsia="宋体" w:hAnsi="宋体" w:cs="宋体"/>
          <w:color w:val="000000"/>
          <w:kern w:val="0"/>
          <w:szCs w:val="21"/>
        </w:rPr>
      </w:pPr>
      <w:r w:rsidRPr="00DA4F47">
        <w:rPr>
          <w:rFonts w:ascii="黑体" w:eastAsia="黑体" w:hAnsi="黑体" w:cs="Times New Roman" w:hint="eastAsia"/>
          <w:b/>
          <w:sz w:val="24"/>
          <w:szCs w:val="24"/>
        </w:rPr>
        <w:t>绪论与</w:t>
      </w:r>
      <w:r w:rsidR="00376360">
        <w:rPr>
          <w:rFonts w:ascii="黑体" w:eastAsia="黑体" w:hAnsi="黑体" w:cs="Times New Roman" w:hint="eastAsia"/>
          <w:b/>
          <w:sz w:val="24"/>
          <w:szCs w:val="24"/>
        </w:rPr>
        <w:t>定量分析的</w:t>
      </w:r>
      <w:r w:rsidRPr="00DA4F47">
        <w:rPr>
          <w:rFonts w:ascii="黑体" w:eastAsia="黑体" w:hAnsi="黑体" w:cs="Times New Roman" w:hint="eastAsia"/>
          <w:b/>
          <w:sz w:val="24"/>
          <w:szCs w:val="24"/>
        </w:rPr>
        <w:t>误差与数据处理</w:t>
      </w:r>
    </w:p>
    <w:p w:rsidR="00DA4F47" w:rsidRDefault="00DA4F47" w:rsidP="00DA4F47">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DA4F47" w:rsidRDefault="00DA4F47" w:rsidP="00987306">
      <w:pPr>
        <w:spacing w:line="360" w:lineRule="auto"/>
        <w:ind w:leftChars="200" w:left="2331" w:hangingChars="910" w:hanging="1911"/>
        <w:rPr>
          <w:rFonts w:ascii="宋体" w:eastAsia="宋体" w:hAnsi="宋体" w:cs="Times New Roman"/>
        </w:rPr>
      </w:pPr>
      <w:r w:rsidRPr="00DA4F47">
        <w:rPr>
          <w:rFonts w:ascii="宋体" w:eastAsia="宋体" w:hAnsi="宋体" w:cs="Times New Roman" w:hint="eastAsia"/>
        </w:rPr>
        <w:t>使学生了解化学研究的对象与目的，化学与医学的关系。</w:t>
      </w:r>
      <w:r w:rsidR="00987306">
        <w:rPr>
          <w:rFonts w:ascii="宋体" w:eastAsia="宋体" w:hAnsi="宋体" w:cs="Times New Roman" w:hint="eastAsia"/>
        </w:rPr>
        <w:t>了解误差的来源以及消除方法。</w:t>
      </w:r>
    </w:p>
    <w:p w:rsidR="00987306" w:rsidRPr="00DA4F47" w:rsidRDefault="00987306" w:rsidP="00987306">
      <w:pPr>
        <w:spacing w:line="360" w:lineRule="auto"/>
        <w:ind w:left="2339" w:hangingChars="1114" w:hanging="2339"/>
        <w:rPr>
          <w:rFonts w:ascii="宋体" w:eastAsia="宋体" w:hAnsi="宋体" w:cs="Times New Roman"/>
        </w:rPr>
      </w:pPr>
      <w:r>
        <w:rPr>
          <w:rFonts w:ascii="宋体" w:eastAsia="宋体" w:hAnsi="宋体" w:cs="Times New Roman" w:hint="eastAsia"/>
        </w:rPr>
        <w:t xml:space="preserve">    掌握</w:t>
      </w:r>
      <w:r w:rsidRPr="00012253">
        <w:rPr>
          <w:rFonts w:ascii="宋体" w:eastAsia="宋体" w:hAnsi="宋体" w:cs="Times New Roman" w:hint="eastAsia"/>
          <w:szCs w:val="21"/>
        </w:rPr>
        <w:t>有效数字及其运算规则</w:t>
      </w:r>
      <w:r>
        <w:rPr>
          <w:rFonts w:ascii="宋体" w:eastAsia="宋体" w:hAnsi="宋体" w:hint="eastAsia"/>
          <w:szCs w:val="21"/>
        </w:rPr>
        <w:t>、</w:t>
      </w:r>
      <w:r w:rsidRPr="00012253">
        <w:rPr>
          <w:rFonts w:ascii="宋体" w:eastAsia="宋体" w:hAnsi="宋体" w:cs="Times New Roman" w:hint="eastAsia"/>
          <w:szCs w:val="21"/>
        </w:rPr>
        <w:t>数字修约规则</w:t>
      </w:r>
      <w:r w:rsidRPr="00012253">
        <w:rPr>
          <w:rFonts w:ascii="等线" w:eastAsia="等线" w:hAnsi="等线" w:cs="Times New Roman" w:hint="eastAsia"/>
          <w:szCs w:val="21"/>
        </w:rPr>
        <w:t>。</w:t>
      </w:r>
    </w:p>
    <w:p w:rsidR="00DA4F47" w:rsidRDefault="00DA4F47" w:rsidP="008B0C3A">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012253" w:rsidRPr="00012253" w:rsidRDefault="00DA4F47" w:rsidP="00012253">
      <w:pPr>
        <w:ind w:left="420"/>
        <w:rPr>
          <w:rFonts w:ascii="等线" w:eastAsia="等线" w:hAnsi="等线" w:cs="Times New Roman"/>
          <w:szCs w:val="21"/>
        </w:rPr>
      </w:pPr>
      <w:r w:rsidRPr="00DA4F47">
        <w:rPr>
          <w:rFonts w:ascii="宋体" w:eastAsia="宋体" w:hAnsi="宋体" w:cs="Times New Roman" w:hint="eastAsia"/>
        </w:rPr>
        <w:t>化学与医学的关系</w:t>
      </w:r>
      <w:r w:rsidR="00012253">
        <w:rPr>
          <w:rFonts w:ascii="宋体" w:eastAsia="宋体" w:hAnsi="宋体" w:cs="Times New Roman" w:hint="eastAsia"/>
        </w:rPr>
        <w:t>、</w:t>
      </w:r>
      <w:r w:rsidR="00012253" w:rsidRPr="00012253">
        <w:rPr>
          <w:rFonts w:ascii="宋体" w:eastAsia="宋体" w:hAnsi="宋体" w:cs="Times New Roman" w:hint="eastAsia"/>
          <w:szCs w:val="21"/>
        </w:rPr>
        <w:t>有效数字及其运算规则</w:t>
      </w:r>
      <w:r w:rsidR="00012253">
        <w:rPr>
          <w:rFonts w:ascii="宋体" w:eastAsia="宋体" w:hAnsi="宋体" w:hint="eastAsia"/>
          <w:szCs w:val="21"/>
        </w:rPr>
        <w:t>、</w:t>
      </w:r>
      <w:r w:rsidR="00012253" w:rsidRPr="00012253">
        <w:rPr>
          <w:rFonts w:ascii="宋体" w:eastAsia="宋体" w:hAnsi="宋体" w:cs="Times New Roman" w:hint="eastAsia"/>
          <w:szCs w:val="21"/>
        </w:rPr>
        <w:t>数字修约规则，误差的表示方法</w:t>
      </w:r>
      <w:r w:rsidR="00012253" w:rsidRPr="00012253">
        <w:rPr>
          <w:rFonts w:ascii="等线" w:eastAsia="等线" w:hAnsi="等线" w:cs="Times New Roman" w:hint="eastAsia"/>
          <w:szCs w:val="21"/>
        </w:rPr>
        <w:t>。</w:t>
      </w:r>
    </w:p>
    <w:p w:rsidR="00DA4F47" w:rsidRDefault="00DA4F47"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3.</w:t>
      </w:r>
      <w:r w:rsidRPr="00313A87">
        <w:rPr>
          <w:rFonts w:ascii="宋体" w:eastAsia="宋体" w:hAnsi="宋体" w:cs="宋体" w:hint="eastAsia"/>
          <w:color w:val="000000"/>
          <w:kern w:val="0"/>
          <w:szCs w:val="21"/>
        </w:rPr>
        <w:t>教学内容</w:t>
      </w:r>
    </w:p>
    <w:p w:rsidR="00DA4F47" w:rsidRDefault="00DA4F47" w:rsidP="008B0C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绪论</w:t>
      </w:r>
    </w:p>
    <w:p w:rsidR="00DA4F47" w:rsidRPr="00DA4F47" w:rsidRDefault="00D94500" w:rsidP="008B0C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第十一章 第四节 </w:t>
      </w:r>
      <w:r w:rsidR="00DA4F47">
        <w:rPr>
          <w:rFonts w:ascii="宋体" w:eastAsia="宋体" w:hAnsi="宋体" w:cs="宋体" w:hint="eastAsia"/>
          <w:color w:val="000000"/>
          <w:kern w:val="0"/>
          <w:szCs w:val="21"/>
        </w:rPr>
        <w:t>误差与数据处理</w:t>
      </w:r>
    </w:p>
    <w:p w:rsidR="00DA4F47" w:rsidRDefault="00DA4F47"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DA4F47" w:rsidRPr="00313A87" w:rsidRDefault="00DA4F47" w:rsidP="008B0C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讲解</w:t>
      </w:r>
      <w:r w:rsidRPr="00DA4F47">
        <w:rPr>
          <w:rFonts w:ascii="宋体" w:eastAsia="宋体" w:hAnsi="宋体" w:cs="Times New Roman" w:hint="eastAsia"/>
        </w:rPr>
        <w:t>讨论法</w:t>
      </w:r>
    </w:p>
    <w:p w:rsidR="00DA4F47" w:rsidRPr="00313A87" w:rsidRDefault="00DA4F47" w:rsidP="008B0C3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DA4F47" w:rsidRPr="00DA4F47" w:rsidRDefault="00DA4F47" w:rsidP="008B0C3A">
      <w:pPr>
        <w:widowControl/>
        <w:spacing w:beforeLines="50" w:before="156" w:afterLines="50" w:after="156"/>
        <w:ind w:left="426"/>
        <w:jc w:val="left"/>
        <w:rPr>
          <w:rFonts w:ascii="宋体" w:eastAsia="宋体" w:hAnsi="宋体" w:cs="宋体"/>
          <w:color w:val="000000"/>
          <w:kern w:val="0"/>
          <w:szCs w:val="21"/>
        </w:rPr>
      </w:pPr>
      <w:r>
        <w:rPr>
          <w:rFonts w:ascii="宋体" w:eastAsia="宋体" w:hAnsi="宋体" w:cs="宋体" w:hint="eastAsia"/>
          <w:color w:val="000000"/>
          <w:kern w:val="0"/>
          <w:szCs w:val="21"/>
        </w:rPr>
        <w:t>提问、作业</w:t>
      </w:r>
    </w:p>
    <w:p w:rsidR="00DA4F47" w:rsidRDefault="00DA4F47" w:rsidP="008B0C3A">
      <w:pPr>
        <w:pStyle w:val="ac"/>
        <w:widowControl/>
        <w:numPr>
          <w:ilvl w:val="0"/>
          <w:numId w:val="3"/>
        </w:numPr>
        <w:spacing w:beforeLines="50" w:before="156" w:afterLines="50" w:after="156"/>
        <w:ind w:firstLineChars="0"/>
        <w:jc w:val="left"/>
      </w:pPr>
    </w:p>
    <w:p w:rsidR="00A44514" w:rsidRDefault="002A7568" w:rsidP="00A44514">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A44514" w:rsidRDefault="00DA4F47" w:rsidP="008B0C3A">
      <w:pPr>
        <w:adjustRightInd w:val="0"/>
        <w:snapToGrid w:val="0"/>
        <w:spacing w:beforeLines="50" w:before="156" w:afterLines="50" w:after="156"/>
        <w:ind w:firstLineChars="200" w:firstLine="420"/>
        <w:rPr>
          <w:rFonts w:ascii="宋体" w:eastAsia="宋体" w:hAnsi="宋体"/>
          <w:szCs w:val="21"/>
        </w:rPr>
      </w:pPr>
      <w:r w:rsidRPr="00DA4F47">
        <w:rPr>
          <w:rFonts w:ascii="宋体" w:eastAsia="宋体" w:hAnsi="宋体" w:cs="Times New Roman" w:hint="eastAsia"/>
        </w:rPr>
        <w:t>了解分散系的分类，掌握溶液组成标度的表示法其计算。熟悉稀溶液的蒸气压下降、溶液的沸点升高、凝固点降低和渗透压等依数性。了解晶体渗透压和胶体渗透压。</w:t>
      </w:r>
      <w:r w:rsidR="00A44514" w:rsidRPr="00A44514">
        <w:rPr>
          <w:rFonts w:ascii="宋体" w:eastAsia="宋体" w:hAnsi="宋体" w:cs="Times New Roman" w:hint="eastAsia"/>
          <w:szCs w:val="21"/>
        </w:rPr>
        <w:t>熟悉溶液的蒸气压下降，溶液的沸点升高，溶胶的性质。</w:t>
      </w:r>
    </w:p>
    <w:p w:rsidR="002A7568" w:rsidRDefault="002A7568" w:rsidP="008B0C3A">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DA4F47" w:rsidRPr="00DA4F47" w:rsidRDefault="00DA4F47" w:rsidP="00DA4F47">
      <w:pPr>
        <w:tabs>
          <w:tab w:val="left" w:pos="1080"/>
        </w:tabs>
        <w:spacing w:line="360" w:lineRule="auto"/>
        <w:rPr>
          <w:rFonts w:ascii="宋体" w:eastAsia="宋体" w:hAnsi="宋体" w:cs="Times New Roman"/>
        </w:rPr>
      </w:pPr>
      <w:r w:rsidRPr="00DA4F47">
        <w:rPr>
          <w:rFonts w:ascii="宋体" w:eastAsia="宋体" w:hAnsi="宋体" w:cs="Times New Roman" w:hint="eastAsia"/>
        </w:rPr>
        <w:t>溶液组成标度的概念。稀溶液的蒸气压下降、溶液的沸点升高、凝固点降低和渗透压的概念及计算。</w:t>
      </w:r>
    </w:p>
    <w:p w:rsidR="002A7568" w:rsidRDefault="002A7568"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A44514" w:rsidRDefault="00A44514"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气体</w:t>
      </w:r>
    </w:p>
    <w:p w:rsidR="00A44514" w:rsidRDefault="00A44514"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分散系</w:t>
      </w:r>
    </w:p>
    <w:p w:rsidR="00A44514" w:rsidRDefault="00A44514"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第三节 溶液组成的标度</w:t>
      </w:r>
    </w:p>
    <w:p w:rsidR="00A44514" w:rsidRPr="00313A87" w:rsidRDefault="00A44514"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第四节 稀溶液的依数性</w:t>
      </w:r>
    </w:p>
    <w:p w:rsidR="00DA4F47" w:rsidRDefault="002A7568"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A7568" w:rsidRDefault="00DA4F47" w:rsidP="008B0C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翻转</w:t>
      </w:r>
      <w:r>
        <w:rPr>
          <w:rFonts w:ascii="宋体" w:eastAsia="宋体" w:hAnsi="宋体" w:hint="eastAsia"/>
          <w:szCs w:val="21"/>
        </w:rPr>
        <w:t>课堂分组讨论、讲解</w:t>
      </w:r>
      <w:r w:rsidRPr="00DA4F47">
        <w:rPr>
          <w:rFonts w:ascii="宋体" w:eastAsia="宋体" w:hAnsi="宋体" w:cs="Times New Roman" w:hint="eastAsia"/>
        </w:rPr>
        <w:t>法</w:t>
      </w:r>
    </w:p>
    <w:p w:rsidR="002A7568" w:rsidRDefault="002A7568" w:rsidP="008B0C3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DA4F47" w:rsidRPr="00313A87" w:rsidRDefault="00DA4F47" w:rsidP="008B0C3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分组比赛、慕课堂作业、课后作业、思维导图</w:t>
      </w:r>
      <w:r w:rsidR="001B3586">
        <w:rPr>
          <w:rFonts w:ascii="宋体" w:eastAsia="宋体" w:hAnsi="宋体" w:cs="TimesNewRomanPSMT" w:hint="eastAsia"/>
          <w:color w:val="000000"/>
          <w:kern w:val="0"/>
          <w:szCs w:val="21"/>
        </w:rPr>
        <w:t>等。</w:t>
      </w:r>
    </w:p>
    <w:p w:rsidR="00FC24B5" w:rsidRDefault="00FC24B5" w:rsidP="008B0C3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DA4F47">
        <w:rPr>
          <w:rFonts w:ascii="黑体" w:eastAsia="黑体" w:hAnsi="黑体" w:cs="Times New Roman" w:hint="eastAsia"/>
          <w:b/>
          <w:sz w:val="24"/>
          <w:szCs w:val="24"/>
        </w:rPr>
        <w:t>化学热力学基础</w:t>
      </w:r>
    </w:p>
    <w:p w:rsidR="001908B4" w:rsidRDefault="001908B4" w:rsidP="001908B4">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1B3586" w:rsidRPr="001B3586" w:rsidRDefault="001B3586" w:rsidP="001B3586">
      <w:pPr>
        <w:pStyle w:val="ad"/>
        <w:rPr>
          <w:rFonts w:hAnsi="宋体"/>
        </w:rPr>
      </w:pPr>
      <w:r w:rsidRPr="001B3586">
        <w:rPr>
          <w:rFonts w:hAnsi="宋体" w:hint="eastAsia"/>
        </w:rPr>
        <w:t>掌握状态函数等基本概念。掌握自由能变判断化学反应的方法。掌握热力学能（内能）、焓、熵和吉布斯自由能的概念。掌握盖斯定律及其计算，利用生成焓计算反应焓的方法。</w:t>
      </w:r>
    </w:p>
    <w:p w:rsidR="001B3586" w:rsidRPr="001B3586" w:rsidRDefault="001B3586" w:rsidP="001B3586">
      <w:pPr>
        <w:ind w:firstLineChars="200" w:firstLine="420"/>
        <w:rPr>
          <w:rFonts w:ascii="宋体" w:eastAsia="宋体" w:hAnsi="宋体" w:cs="Times New Roman"/>
          <w:szCs w:val="21"/>
        </w:rPr>
      </w:pPr>
      <w:r w:rsidRPr="001B3586">
        <w:rPr>
          <w:rFonts w:ascii="宋体" w:eastAsia="宋体" w:hAnsi="宋体" w:cs="Times New Roman" w:hint="eastAsia"/>
          <w:szCs w:val="21"/>
        </w:rPr>
        <w:t>理解热力学第一定律、热力学第二定律。</w:t>
      </w:r>
    </w:p>
    <w:p w:rsidR="001B3586" w:rsidRPr="001B3586" w:rsidRDefault="001B3586" w:rsidP="001B3586">
      <w:pPr>
        <w:ind w:firstLineChars="200" w:firstLine="420"/>
        <w:rPr>
          <w:rFonts w:ascii="宋体" w:eastAsia="宋体" w:hAnsi="宋体" w:cs="Times New Roman"/>
          <w:szCs w:val="21"/>
        </w:rPr>
      </w:pPr>
      <w:r w:rsidRPr="001B3586">
        <w:rPr>
          <w:rFonts w:ascii="宋体" w:eastAsia="宋体" w:hAnsi="宋体" w:cs="Times New Roman" w:hint="eastAsia"/>
          <w:szCs w:val="21"/>
        </w:rPr>
        <w:t>熟悉标准平衡常数的表示方法及其与标准吉布斯自由能的关系，化学平衡的有关计算、化学平衡的移动。熟悉燃烧焓计算反应焓的方法。</w:t>
      </w:r>
    </w:p>
    <w:p w:rsidR="001B3586" w:rsidRPr="001B3586" w:rsidRDefault="001B3586" w:rsidP="001B3586">
      <w:pPr>
        <w:ind w:firstLineChars="200" w:firstLine="420"/>
        <w:rPr>
          <w:rFonts w:ascii="宋体" w:eastAsia="宋体" w:hAnsi="宋体" w:cs="Times New Roman"/>
          <w:szCs w:val="21"/>
        </w:rPr>
      </w:pPr>
      <w:r w:rsidRPr="001B3586">
        <w:rPr>
          <w:rFonts w:ascii="宋体" w:eastAsia="宋体" w:hAnsi="宋体" w:cs="Times New Roman" w:hint="eastAsia"/>
          <w:szCs w:val="21"/>
        </w:rPr>
        <w:lastRenderedPageBreak/>
        <w:t>了解化学反应等温方程，熵值大小的比较、实验平衡常数。</w:t>
      </w:r>
    </w:p>
    <w:p w:rsidR="001908B4" w:rsidRPr="001B3586" w:rsidRDefault="001908B4" w:rsidP="008B0C3A">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1B3586">
        <w:rPr>
          <w:rFonts w:ascii="宋体" w:eastAsia="宋体" w:hAnsi="宋体" w:cs="TimesNewRomanPSMT"/>
          <w:color w:val="000000"/>
          <w:kern w:val="0"/>
          <w:szCs w:val="21"/>
        </w:rPr>
        <w:t>2.</w:t>
      </w:r>
      <w:r w:rsidRPr="001B3586">
        <w:rPr>
          <w:rFonts w:ascii="宋体" w:eastAsia="宋体" w:hAnsi="宋体" w:cs="宋体" w:hint="eastAsia"/>
          <w:color w:val="000000"/>
          <w:kern w:val="0"/>
          <w:szCs w:val="21"/>
        </w:rPr>
        <w:t>教学重难点</w:t>
      </w:r>
    </w:p>
    <w:p w:rsidR="001908B4" w:rsidRPr="00DA4F47" w:rsidRDefault="001B3586" w:rsidP="001908B4">
      <w:pPr>
        <w:tabs>
          <w:tab w:val="left" w:pos="1080"/>
        </w:tabs>
        <w:spacing w:line="360" w:lineRule="auto"/>
        <w:rPr>
          <w:rFonts w:ascii="宋体" w:eastAsia="宋体" w:hAnsi="宋体" w:cs="Times New Roman"/>
        </w:rPr>
      </w:pPr>
      <w:r w:rsidRPr="001B3586">
        <w:rPr>
          <w:rFonts w:ascii="宋体" w:eastAsia="宋体" w:hAnsi="宋体" w:cs="Times New Roman" w:hint="eastAsia"/>
        </w:rPr>
        <w:t>化学反应的标准摩尔焓变、标准摩尔熵变和标准摩尔吉布斯自由能变</w:t>
      </w:r>
      <w:r>
        <w:rPr>
          <w:rFonts w:ascii="宋体" w:eastAsia="宋体" w:hAnsi="宋体" w:hint="eastAsia"/>
        </w:rPr>
        <w:t>等基本概念</w:t>
      </w:r>
      <w:r w:rsidRPr="001B3586">
        <w:rPr>
          <w:rFonts w:ascii="宋体" w:eastAsia="宋体" w:hAnsi="宋体" w:cs="Times New Roman" w:hint="eastAsia"/>
        </w:rPr>
        <w:t>及其计算方法</w:t>
      </w:r>
      <w:r>
        <w:rPr>
          <w:rFonts w:ascii="宋体" w:eastAsia="宋体" w:hAnsi="宋体" w:hint="eastAsia"/>
        </w:rPr>
        <w:t>和判断。标准平衡常数及化学平衡的移动。</w:t>
      </w:r>
    </w:p>
    <w:p w:rsidR="001908B4" w:rsidRDefault="001908B4"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1908B4" w:rsidRDefault="001908B4"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w:t>
      </w:r>
      <w:r w:rsidR="001B3586">
        <w:rPr>
          <w:rFonts w:ascii="宋体" w:eastAsia="宋体" w:hAnsi="宋体" w:hint="eastAsia"/>
          <w:szCs w:val="21"/>
        </w:rPr>
        <w:t>基本概念及术语</w:t>
      </w:r>
    </w:p>
    <w:p w:rsidR="001908B4" w:rsidRDefault="001908B4"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 xml:space="preserve">第二节 </w:t>
      </w:r>
      <w:r w:rsidR="001B3586">
        <w:rPr>
          <w:rFonts w:ascii="宋体" w:eastAsia="宋体" w:hAnsi="宋体" w:hint="eastAsia"/>
          <w:szCs w:val="21"/>
        </w:rPr>
        <w:t>热力学第一定律</w:t>
      </w:r>
    </w:p>
    <w:p w:rsidR="001908B4" w:rsidRDefault="001908B4"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 xml:space="preserve">第三节 </w:t>
      </w:r>
      <w:r w:rsidR="001B3586">
        <w:rPr>
          <w:rFonts w:ascii="宋体" w:eastAsia="宋体" w:hAnsi="宋体" w:hint="eastAsia"/>
          <w:szCs w:val="21"/>
        </w:rPr>
        <w:t>热化学</w:t>
      </w:r>
    </w:p>
    <w:p w:rsidR="001908B4" w:rsidRDefault="001908B4"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第四节</w:t>
      </w:r>
      <w:r w:rsidR="001B3586">
        <w:rPr>
          <w:rFonts w:ascii="宋体" w:eastAsia="宋体" w:hAnsi="宋体" w:hint="eastAsia"/>
          <w:szCs w:val="21"/>
        </w:rPr>
        <w:t xml:space="preserve"> 热力学第二定律</w:t>
      </w:r>
    </w:p>
    <w:p w:rsidR="001B3586" w:rsidRDefault="001B3586"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第五节 吉布斯函数及应用</w:t>
      </w:r>
    </w:p>
    <w:p w:rsidR="001B3586" w:rsidRDefault="001B3586"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第六节 化学平衡</w:t>
      </w:r>
    </w:p>
    <w:p w:rsidR="001B3586" w:rsidRPr="00313A87" w:rsidRDefault="001B3586"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第七节 化学平衡的移动</w:t>
      </w:r>
    </w:p>
    <w:p w:rsidR="001908B4" w:rsidRDefault="001908B4"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1908B4" w:rsidRDefault="001908B4" w:rsidP="008B0C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分组讨论、讲解</w:t>
      </w:r>
      <w:r w:rsidRPr="00DA4F47">
        <w:rPr>
          <w:rFonts w:ascii="宋体" w:eastAsia="宋体" w:hAnsi="宋体" w:cs="Times New Roman" w:hint="eastAsia"/>
        </w:rPr>
        <w:t>法</w:t>
      </w:r>
    </w:p>
    <w:p w:rsidR="001908B4" w:rsidRDefault="001908B4" w:rsidP="008B0C3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1B3586" w:rsidRDefault="001B3586" w:rsidP="008B0C3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慕课堂作业、课后作业、思维导图等。</w:t>
      </w:r>
    </w:p>
    <w:p w:rsidR="001B3586" w:rsidRDefault="001B3586" w:rsidP="008B0C3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化学动力学基础</w:t>
      </w:r>
    </w:p>
    <w:p w:rsidR="001B3586" w:rsidRDefault="001B3586" w:rsidP="001B3586">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1B3586" w:rsidRPr="001B3586" w:rsidRDefault="001B3586" w:rsidP="008B0C3A">
      <w:pPr>
        <w:spacing w:beforeLines="50" w:before="156" w:afterLines="50" w:after="156"/>
        <w:ind w:firstLineChars="200" w:firstLine="420"/>
        <w:rPr>
          <w:rFonts w:ascii="宋体" w:eastAsia="宋体" w:hAnsi="宋体" w:cs="Times New Roman"/>
          <w:szCs w:val="21"/>
        </w:rPr>
      </w:pPr>
      <w:r w:rsidRPr="001B3586">
        <w:rPr>
          <w:rFonts w:ascii="宋体" w:eastAsia="宋体" w:hAnsi="宋体" w:cs="Times New Roman" w:hint="eastAsia"/>
          <w:szCs w:val="21"/>
        </w:rPr>
        <w:t>掌握浓度对反应速率的因素，速率常数，一级、二级和零级反应特征及有关计算、质量作用定律，基元反应概念，反应级数，温度对速率的影响。</w:t>
      </w:r>
    </w:p>
    <w:p w:rsidR="001B3586" w:rsidRPr="001B3586" w:rsidRDefault="001B3586" w:rsidP="008B0C3A">
      <w:pPr>
        <w:spacing w:beforeLines="50" w:before="156" w:afterLines="50" w:after="156"/>
        <w:ind w:firstLineChars="200" w:firstLine="420"/>
        <w:rPr>
          <w:rFonts w:ascii="宋体" w:eastAsia="宋体" w:hAnsi="宋体" w:cs="Times New Roman"/>
          <w:szCs w:val="21"/>
        </w:rPr>
      </w:pPr>
      <w:r w:rsidRPr="001B3586">
        <w:rPr>
          <w:rFonts w:ascii="宋体" w:eastAsia="宋体" w:hAnsi="宋体" w:cs="Times New Roman" w:hint="eastAsia"/>
          <w:szCs w:val="21"/>
        </w:rPr>
        <w:t>熟悉化学反应速度的表示方法、催化剂对速率的影响、活化能与活化分子概念。</w:t>
      </w:r>
    </w:p>
    <w:p w:rsidR="001B3586" w:rsidRPr="001B3586" w:rsidRDefault="001B3586" w:rsidP="008B0C3A">
      <w:pPr>
        <w:spacing w:beforeLines="50" w:before="156" w:afterLines="50" w:after="156"/>
        <w:ind w:firstLineChars="200" w:firstLine="420"/>
        <w:rPr>
          <w:rFonts w:ascii="宋体" w:eastAsia="宋体" w:hAnsi="宋体" w:cs="Times New Roman"/>
          <w:szCs w:val="21"/>
        </w:rPr>
      </w:pPr>
      <w:r w:rsidRPr="001B3586">
        <w:rPr>
          <w:rFonts w:ascii="宋体" w:eastAsia="宋体" w:hAnsi="宋体" w:cs="Times New Roman" w:hint="eastAsia"/>
          <w:szCs w:val="21"/>
        </w:rPr>
        <w:t>了解速率理论。</w:t>
      </w:r>
    </w:p>
    <w:p w:rsidR="001B3586" w:rsidRPr="001B3586" w:rsidRDefault="001B3586" w:rsidP="008B0C3A">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1B3586">
        <w:rPr>
          <w:rFonts w:ascii="宋体" w:eastAsia="宋体" w:hAnsi="宋体" w:cs="TimesNewRomanPSMT"/>
          <w:color w:val="000000"/>
          <w:kern w:val="0"/>
          <w:szCs w:val="21"/>
        </w:rPr>
        <w:t>2.</w:t>
      </w:r>
      <w:r w:rsidRPr="001B3586">
        <w:rPr>
          <w:rFonts w:ascii="宋体" w:eastAsia="宋体" w:hAnsi="宋体" w:cs="宋体" w:hint="eastAsia"/>
          <w:color w:val="000000"/>
          <w:kern w:val="0"/>
          <w:szCs w:val="21"/>
        </w:rPr>
        <w:t>教学重难点</w:t>
      </w:r>
    </w:p>
    <w:p w:rsidR="001B3586" w:rsidRPr="001B3586" w:rsidRDefault="001B3586" w:rsidP="001B3586">
      <w:pPr>
        <w:tabs>
          <w:tab w:val="left" w:pos="1080"/>
        </w:tabs>
        <w:spacing w:line="360" w:lineRule="auto"/>
        <w:rPr>
          <w:rFonts w:ascii="宋体" w:eastAsia="宋体" w:hAnsi="宋体" w:cs="Times New Roman"/>
        </w:rPr>
      </w:pPr>
      <w:r w:rsidRPr="001B3586">
        <w:rPr>
          <w:rFonts w:ascii="宋体" w:eastAsia="宋体" w:hAnsi="宋体" w:cs="Times New Roman" w:hint="eastAsia"/>
        </w:rPr>
        <w:t>化学反应速率的表示。质量作用定律和零级、一级、二级反应的特征。浓度</w:t>
      </w:r>
      <w:r w:rsidRPr="001B3586">
        <w:rPr>
          <w:rFonts w:ascii="宋体" w:eastAsia="宋体" w:hAnsi="宋体" w:hint="eastAsia"/>
        </w:rPr>
        <w:t>、温度对化学反应</w:t>
      </w:r>
      <w:r>
        <w:rPr>
          <w:rFonts w:ascii="宋体" w:eastAsia="宋体" w:hAnsi="宋体" w:hint="eastAsia"/>
        </w:rPr>
        <w:t>速率</w:t>
      </w:r>
      <w:r w:rsidRPr="001B3586">
        <w:rPr>
          <w:rFonts w:ascii="宋体" w:eastAsia="宋体" w:hAnsi="宋体" w:hint="eastAsia"/>
        </w:rPr>
        <w:t>的影</w:t>
      </w:r>
      <w:r w:rsidRPr="001B3586">
        <w:rPr>
          <w:rFonts w:ascii="宋体" w:eastAsia="宋体" w:hAnsi="宋体" w:cs="Times New Roman" w:hint="eastAsia"/>
        </w:rPr>
        <w:t>响。</w:t>
      </w:r>
    </w:p>
    <w:p w:rsidR="001B3586" w:rsidRDefault="001B3586"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1B3586" w:rsidRDefault="001B3586"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化学反应速率的表示法</w:t>
      </w:r>
    </w:p>
    <w:p w:rsidR="001B3586" w:rsidRDefault="001B3586"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反应速率理论简介</w:t>
      </w:r>
    </w:p>
    <w:p w:rsidR="001B3586" w:rsidRPr="001B3586" w:rsidRDefault="001B3586" w:rsidP="001B3586">
      <w:pPr>
        <w:tabs>
          <w:tab w:val="left" w:pos="1080"/>
        </w:tabs>
        <w:spacing w:line="360" w:lineRule="auto"/>
        <w:ind w:firstLineChars="200" w:firstLine="420"/>
        <w:rPr>
          <w:rFonts w:ascii="宋体" w:eastAsia="宋体" w:hAnsi="宋体" w:cs="Times New Roman"/>
        </w:rPr>
      </w:pPr>
      <w:r>
        <w:rPr>
          <w:rFonts w:ascii="宋体" w:eastAsia="宋体" w:hAnsi="宋体" w:hint="eastAsia"/>
          <w:szCs w:val="21"/>
        </w:rPr>
        <w:t xml:space="preserve">第三节 </w:t>
      </w:r>
      <w:r w:rsidRPr="001B3586">
        <w:rPr>
          <w:rFonts w:ascii="宋体" w:eastAsia="宋体" w:hAnsi="宋体" w:cs="Times New Roman" w:hint="eastAsia"/>
        </w:rPr>
        <w:t>浓度</w:t>
      </w:r>
      <w:r w:rsidRPr="001B3586">
        <w:rPr>
          <w:rFonts w:ascii="宋体" w:eastAsia="宋体" w:hAnsi="宋体" w:hint="eastAsia"/>
        </w:rPr>
        <w:t>对化学反应</w:t>
      </w:r>
      <w:r>
        <w:rPr>
          <w:rFonts w:ascii="宋体" w:eastAsia="宋体" w:hAnsi="宋体" w:hint="eastAsia"/>
        </w:rPr>
        <w:t>速率</w:t>
      </w:r>
      <w:r w:rsidRPr="001B3586">
        <w:rPr>
          <w:rFonts w:ascii="宋体" w:eastAsia="宋体" w:hAnsi="宋体" w:hint="eastAsia"/>
        </w:rPr>
        <w:t>的影</w:t>
      </w:r>
      <w:r w:rsidRPr="001B3586">
        <w:rPr>
          <w:rFonts w:ascii="宋体" w:eastAsia="宋体" w:hAnsi="宋体" w:cs="Times New Roman" w:hint="eastAsia"/>
        </w:rPr>
        <w:t>响</w:t>
      </w:r>
    </w:p>
    <w:p w:rsidR="001B3586" w:rsidRPr="001B3586" w:rsidRDefault="001B3586" w:rsidP="001B3586">
      <w:pPr>
        <w:tabs>
          <w:tab w:val="left" w:pos="1080"/>
        </w:tabs>
        <w:spacing w:line="360" w:lineRule="auto"/>
        <w:ind w:firstLineChars="200" w:firstLine="420"/>
        <w:rPr>
          <w:rFonts w:ascii="宋体" w:eastAsia="宋体" w:hAnsi="宋体"/>
          <w:szCs w:val="21"/>
        </w:rPr>
      </w:pPr>
      <w:r>
        <w:rPr>
          <w:rFonts w:ascii="宋体" w:eastAsia="宋体" w:hAnsi="宋体" w:hint="eastAsia"/>
          <w:szCs w:val="21"/>
        </w:rPr>
        <w:lastRenderedPageBreak/>
        <w:t xml:space="preserve">第四节 </w:t>
      </w:r>
      <w:r w:rsidRPr="001B3586">
        <w:rPr>
          <w:rFonts w:ascii="宋体" w:eastAsia="宋体" w:hAnsi="宋体" w:hint="eastAsia"/>
        </w:rPr>
        <w:t>温度对化学反应</w:t>
      </w:r>
      <w:r>
        <w:rPr>
          <w:rFonts w:ascii="宋体" w:eastAsia="宋体" w:hAnsi="宋体" w:hint="eastAsia"/>
        </w:rPr>
        <w:t>速率</w:t>
      </w:r>
      <w:r w:rsidRPr="001B3586">
        <w:rPr>
          <w:rFonts w:ascii="宋体" w:eastAsia="宋体" w:hAnsi="宋体" w:hint="eastAsia"/>
        </w:rPr>
        <w:t>的影</w:t>
      </w:r>
      <w:r w:rsidRPr="001B3586">
        <w:rPr>
          <w:rFonts w:ascii="宋体" w:eastAsia="宋体" w:hAnsi="宋体" w:cs="Times New Roman" w:hint="eastAsia"/>
        </w:rPr>
        <w:t>响</w:t>
      </w:r>
    </w:p>
    <w:p w:rsidR="001B3586" w:rsidRDefault="001B3586"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 xml:space="preserve">第五节 </w:t>
      </w:r>
      <w:r>
        <w:rPr>
          <w:rFonts w:ascii="宋体" w:eastAsia="宋体" w:hAnsi="宋体" w:hint="eastAsia"/>
        </w:rPr>
        <w:t>催化剂</w:t>
      </w:r>
      <w:r w:rsidRPr="001B3586">
        <w:rPr>
          <w:rFonts w:ascii="宋体" w:eastAsia="宋体" w:hAnsi="宋体" w:hint="eastAsia"/>
        </w:rPr>
        <w:t>对化学反应</w:t>
      </w:r>
      <w:r>
        <w:rPr>
          <w:rFonts w:ascii="宋体" w:eastAsia="宋体" w:hAnsi="宋体" w:hint="eastAsia"/>
        </w:rPr>
        <w:t>速率</w:t>
      </w:r>
      <w:r w:rsidRPr="001B3586">
        <w:rPr>
          <w:rFonts w:ascii="宋体" w:eastAsia="宋体" w:hAnsi="宋体" w:hint="eastAsia"/>
        </w:rPr>
        <w:t>的影</w:t>
      </w:r>
      <w:r w:rsidRPr="001B3586">
        <w:rPr>
          <w:rFonts w:ascii="宋体" w:eastAsia="宋体" w:hAnsi="宋体" w:cs="Times New Roman" w:hint="eastAsia"/>
        </w:rPr>
        <w:t>响</w:t>
      </w:r>
    </w:p>
    <w:p w:rsidR="001B3586" w:rsidRDefault="001B3586"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1B3586" w:rsidRDefault="001B3586" w:rsidP="008B0C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分组讨论、讲解</w:t>
      </w:r>
      <w:r w:rsidRPr="00DA4F47">
        <w:rPr>
          <w:rFonts w:ascii="宋体" w:eastAsia="宋体" w:hAnsi="宋体" w:cs="Times New Roman" w:hint="eastAsia"/>
        </w:rPr>
        <w:t>法</w:t>
      </w:r>
    </w:p>
    <w:p w:rsidR="001B3586" w:rsidRDefault="001B3586" w:rsidP="008B0C3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1B3586" w:rsidRDefault="001B3586" w:rsidP="008B0C3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慕课堂作业、课后作业、思维导图等。</w:t>
      </w:r>
    </w:p>
    <w:p w:rsidR="00F74DE3" w:rsidRDefault="00F74DE3" w:rsidP="008B0C3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原子结构</w:t>
      </w:r>
    </w:p>
    <w:p w:rsidR="00F74DE3" w:rsidRDefault="00F74DE3" w:rsidP="00F74DE3">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246829" w:rsidRPr="00246829" w:rsidRDefault="00246829" w:rsidP="008B0C3A">
      <w:pPr>
        <w:adjustRightInd w:val="0"/>
        <w:snapToGrid w:val="0"/>
        <w:spacing w:beforeLines="50" w:before="156" w:afterLines="50" w:after="156"/>
        <w:ind w:firstLineChars="200" w:firstLine="420"/>
        <w:rPr>
          <w:rFonts w:ascii="宋体" w:eastAsia="宋体" w:hAnsi="宋体" w:cs="Times New Roman"/>
          <w:szCs w:val="21"/>
        </w:rPr>
      </w:pPr>
      <w:r w:rsidRPr="00246829">
        <w:rPr>
          <w:rFonts w:ascii="宋体" w:eastAsia="宋体" w:hAnsi="宋体" w:cs="Times New Roman" w:hint="eastAsia"/>
          <w:szCs w:val="21"/>
        </w:rPr>
        <w:t>掌握四个量子数及其表达的核外电子的运动状态。</w:t>
      </w:r>
    </w:p>
    <w:p w:rsidR="00246829" w:rsidRPr="00246829" w:rsidRDefault="00246829" w:rsidP="008B0C3A">
      <w:pPr>
        <w:adjustRightInd w:val="0"/>
        <w:snapToGrid w:val="0"/>
        <w:spacing w:beforeLines="50" w:before="156" w:afterLines="50" w:after="156"/>
        <w:ind w:firstLineChars="200" w:firstLine="420"/>
        <w:rPr>
          <w:rFonts w:ascii="宋体" w:eastAsia="宋体" w:hAnsi="宋体" w:cs="Times New Roman"/>
          <w:szCs w:val="21"/>
        </w:rPr>
      </w:pPr>
      <w:r w:rsidRPr="00246829">
        <w:rPr>
          <w:rFonts w:ascii="宋体" w:eastAsia="宋体" w:hAnsi="宋体" w:cs="Times New Roman" w:hint="eastAsia"/>
          <w:szCs w:val="21"/>
        </w:rPr>
        <w:t>理解原子核外电子运动的特点(量子化和波粒二象性)，波函数和原子轨道的含义，几率密度中和电子云，氢质子的s、p、d波函数的角度分布及电子云图形，屏蔽效应，钻穿效应，多电子原子的能级。</w:t>
      </w:r>
    </w:p>
    <w:p w:rsidR="00246829" w:rsidRPr="00246829" w:rsidRDefault="00246829" w:rsidP="008B0C3A">
      <w:pPr>
        <w:adjustRightInd w:val="0"/>
        <w:snapToGrid w:val="0"/>
        <w:spacing w:beforeLines="50" w:before="156" w:afterLines="50" w:after="156"/>
        <w:ind w:firstLineChars="200" w:firstLine="420"/>
        <w:rPr>
          <w:rFonts w:ascii="宋体" w:eastAsia="宋体" w:hAnsi="宋体" w:cs="Times New Roman"/>
          <w:szCs w:val="21"/>
        </w:rPr>
      </w:pPr>
      <w:r w:rsidRPr="00246829">
        <w:rPr>
          <w:rFonts w:ascii="宋体" w:eastAsia="宋体" w:hAnsi="宋体" w:cs="Times New Roman" w:hint="eastAsia"/>
          <w:szCs w:val="21"/>
        </w:rPr>
        <w:t>熟悉原子核外电子的运动规律和排布规律，</w:t>
      </w:r>
      <w:r w:rsidR="007A2074">
        <w:rPr>
          <w:rFonts w:ascii="宋体" w:eastAsia="宋体" w:hAnsi="宋体" w:cs="Times New Roman" w:hint="eastAsia"/>
          <w:szCs w:val="21"/>
        </w:rPr>
        <w:t>P</w:t>
      </w:r>
      <w:r w:rsidRPr="00246829">
        <w:rPr>
          <w:rFonts w:ascii="宋体" w:eastAsia="宋体" w:hAnsi="宋体" w:cs="Times New Roman" w:hint="eastAsia"/>
          <w:szCs w:val="21"/>
        </w:rPr>
        <w:t>auli不相客原理，能量最低原理，Hund规则，原子的电子构型和元素周期表，电子构型与元素某些性质(原子</w:t>
      </w:r>
      <w:r w:rsidR="007A2074">
        <w:rPr>
          <w:rFonts w:ascii="宋体" w:eastAsia="宋体" w:hAnsi="宋体" w:cs="Times New Roman" w:hint="eastAsia"/>
          <w:szCs w:val="21"/>
        </w:rPr>
        <w:t>半</w:t>
      </w:r>
      <w:r w:rsidRPr="00246829">
        <w:rPr>
          <w:rFonts w:ascii="宋体" w:eastAsia="宋体" w:hAnsi="宋体" w:cs="Times New Roman" w:hint="eastAsia"/>
          <w:szCs w:val="21"/>
        </w:rPr>
        <w:t>径、电离能、电子亲和能、电负性)的周期性。</w:t>
      </w:r>
    </w:p>
    <w:p w:rsidR="00F74DE3" w:rsidRDefault="00F74DE3" w:rsidP="008B0C3A">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1B3586">
        <w:rPr>
          <w:rFonts w:ascii="宋体" w:eastAsia="宋体" w:hAnsi="宋体" w:cs="TimesNewRomanPSMT"/>
          <w:color w:val="000000"/>
          <w:kern w:val="0"/>
          <w:szCs w:val="21"/>
        </w:rPr>
        <w:t>2.</w:t>
      </w:r>
      <w:r w:rsidRPr="001B3586">
        <w:rPr>
          <w:rFonts w:ascii="宋体" w:eastAsia="宋体" w:hAnsi="宋体" w:cs="宋体" w:hint="eastAsia"/>
          <w:color w:val="000000"/>
          <w:kern w:val="0"/>
          <w:szCs w:val="21"/>
        </w:rPr>
        <w:t>教学重难点</w:t>
      </w:r>
    </w:p>
    <w:p w:rsidR="00FE5A50" w:rsidRPr="00FE5A50" w:rsidRDefault="00FE5A50" w:rsidP="00FE5A50">
      <w:pPr>
        <w:tabs>
          <w:tab w:val="left" w:pos="1080"/>
        </w:tabs>
        <w:spacing w:line="360" w:lineRule="auto"/>
        <w:ind w:firstLineChars="200" w:firstLine="420"/>
        <w:rPr>
          <w:rFonts w:ascii="宋体" w:eastAsia="宋体" w:hAnsi="宋体" w:cs="Times New Roman"/>
        </w:rPr>
      </w:pPr>
      <w:r w:rsidRPr="00FE5A50">
        <w:rPr>
          <w:rFonts w:ascii="宋体" w:eastAsia="宋体" w:hAnsi="宋体" w:cs="Times New Roman" w:hint="eastAsia"/>
        </w:rPr>
        <w:t>波粒二象性。四个量子数的物理意义、取值和光谱符号。</w:t>
      </w:r>
    </w:p>
    <w:p w:rsidR="00FE5A50" w:rsidRPr="00FE5A50" w:rsidRDefault="00FE5A50" w:rsidP="00FE5A50">
      <w:pPr>
        <w:widowControl/>
        <w:spacing w:line="360" w:lineRule="auto"/>
        <w:ind w:leftChars="200" w:left="1050" w:hangingChars="300" w:hanging="630"/>
        <w:jc w:val="left"/>
        <w:rPr>
          <w:rFonts w:ascii="宋体" w:eastAsia="宋体" w:hAnsi="宋体" w:cs="Times New Roman"/>
        </w:rPr>
      </w:pPr>
      <w:r w:rsidRPr="00FE5A50">
        <w:rPr>
          <w:rFonts w:ascii="宋体" w:eastAsia="宋体" w:hAnsi="宋体" w:cs="Times New Roman" w:hint="eastAsia"/>
        </w:rPr>
        <w:t>原子核外电子的排布式。</w:t>
      </w:r>
      <w:bookmarkStart w:id="0" w:name="OLE_LINK1"/>
      <w:r w:rsidRPr="00FE5A50">
        <w:rPr>
          <w:rFonts w:ascii="宋体" w:eastAsia="宋体" w:hAnsi="宋体" w:cs="Times New Roman" w:hint="eastAsia"/>
        </w:rPr>
        <w:t>原子结构和元素周期表的关系、电负性的概念</w:t>
      </w:r>
      <w:bookmarkEnd w:id="0"/>
      <w:r w:rsidRPr="00FE5A50">
        <w:rPr>
          <w:rFonts w:ascii="宋体" w:eastAsia="宋体" w:hAnsi="宋体" w:cs="Times New Roman" w:hint="eastAsia"/>
        </w:rPr>
        <w:t>。</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w:t>
      </w:r>
      <w:r w:rsidR="00362F96">
        <w:rPr>
          <w:rFonts w:ascii="宋体" w:eastAsia="宋体" w:hAnsi="宋体" w:hint="eastAsia"/>
          <w:szCs w:val="21"/>
        </w:rPr>
        <w:t>原子核外电子运动特征</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w:t>
      </w:r>
      <w:r w:rsidR="00362F96">
        <w:rPr>
          <w:rFonts w:ascii="宋体" w:eastAsia="宋体" w:hAnsi="宋体" w:hint="eastAsia"/>
          <w:szCs w:val="21"/>
        </w:rPr>
        <w:t xml:space="preserve"> 氢原子核外电子运动状态</w:t>
      </w:r>
    </w:p>
    <w:p w:rsidR="00F74DE3" w:rsidRPr="001B3586" w:rsidRDefault="00F74DE3" w:rsidP="00F74DE3">
      <w:pPr>
        <w:tabs>
          <w:tab w:val="left" w:pos="1080"/>
        </w:tabs>
        <w:spacing w:line="360" w:lineRule="auto"/>
        <w:ind w:firstLineChars="200" w:firstLine="420"/>
        <w:rPr>
          <w:rFonts w:ascii="宋体" w:eastAsia="宋体" w:hAnsi="宋体" w:cs="Times New Roman"/>
        </w:rPr>
      </w:pPr>
      <w:r>
        <w:rPr>
          <w:rFonts w:ascii="宋体" w:eastAsia="宋体" w:hAnsi="宋体" w:hint="eastAsia"/>
          <w:szCs w:val="21"/>
        </w:rPr>
        <w:t>第三节</w:t>
      </w:r>
      <w:r w:rsidR="00362F96">
        <w:rPr>
          <w:rFonts w:ascii="宋体" w:eastAsia="宋体" w:hAnsi="宋体" w:hint="eastAsia"/>
          <w:szCs w:val="21"/>
        </w:rPr>
        <w:t xml:space="preserve"> 多电子原子核外电子运动状态</w:t>
      </w:r>
    </w:p>
    <w:p w:rsidR="00F74DE3" w:rsidRPr="001B3586" w:rsidRDefault="00F74DE3" w:rsidP="00F74DE3">
      <w:pPr>
        <w:tabs>
          <w:tab w:val="left" w:pos="1080"/>
        </w:tabs>
        <w:spacing w:line="360" w:lineRule="auto"/>
        <w:ind w:firstLineChars="200" w:firstLine="420"/>
        <w:rPr>
          <w:rFonts w:ascii="宋体" w:eastAsia="宋体" w:hAnsi="宋体"/>
          <w:szCs w:val="21"/>
        </w:rPr>
      </w:pPr>
      <w:r>
        <w:rPr>
          <w:rFonts w:ascii="宋体" w:eastAsia="宋体" w:hAnsi="宋体" w:hint="eastAsia"/>
          <w:szCs w:val="21"/>
        </w:rPr>
        <w:t xml:space="preserve">第四节 </w:t>
      </w:r>
      <w:r w:rsidR="00362F96">
        <w:rPr>
          <w:rFonts w:ascii="宋体" w:eastAsia="宋体" w:hAnsi="宋体" w:hint="eastAsia"/>
          <w:szCs w:val="21"/>
        </w:rPr>
        <w:t>原子结构与元素周期性</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分组讨论、讲解</w:t>
      </w:r>
      <w:r w:rsidRPr="00DA4F47">
        <w:rPr>
          <w:rFonts w:ascii="宋体" w:eastAsia="宋体" w:hAnsi="宋体" w:cs="Times New Roman" w:hint="eastAsia"/>
        </w:rPr>
        <w:t>法</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F74DE3" w:rsidRDefault="00362F96" w:rsidP="008B0C3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选择题竞赛、</w:t>
      </w:r>
      <w:r w:rsidR="00F74DE3">
        <w:rPr>
          <w:rFonts w:ascii="宋体" w:eastAsia="宋体" w:hAnsi="宋体" w:cs="TimesNewRomanPSMT" w:hint="eastAsia"/>
          <w:color w:val="000000"/>
          <w:kern w:val="0"/>
          <w:szCs w:val="21"/>
        </w:rPr>
        <w:t>慕课堂作业、课后作业、思维导图等。</w:t>
      </w:r>
    </w:p>
    <w:p w:rsidR="00F74DE3" w:rsidRDefault="00F74DE3" w:rsidP="008B0C3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分子结构</w:t>
      </w:r>
    </w:p>
    <w:p w:rsidR="00F74DE3" w:rsidRDefault="00F74DE3" w:rsidP="00F74DE3">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362F96" w:rsidRDefault="00246829" w:rsidP="008B0C3A">
      <w:pPr>
        <w:spacing w:beforeLines="50" w:before="156" w:afterLines="50" w:after="156"/>
        <w:ind w:firstLineChars="200" w:firstLine="420"/>
        <w:rPr>
          <w:rFonts w:ascii="宋体" w:eastAsia="宋体" w:hAnsi="宋体"/>
          <w:szCs w:val="21"/>
        </w:rPr>
      </w:pPr>
      <w:r w:rsidRPr="00246829">
        <w:rPr>
          <w:rFonts w:ascii="宋体" w:eastAsia="宋体" w:hAnsi="宋体" w:cs="Times New Roman" w:hint="eastAsia"/>
          <w:szCs w:val="21"/>
        </w:rPr>
        <w:t>掌握价键理论和杂化轨道理论、分子轨道理论的基本要点</w:t>
      </w:r>
    </w:p>
    <w:p w:rsidR="00246829" w:rsidRPr="00246829" w:rsidRDefault="00362F96" w:rsidP="008B0C3A">
      <w:pPr>
        <w:spacing w:beforeLines="50" w:before="156" w:afterLines="50" w:after="156"/>
        <w:ind w:firstLineChars="200" w:firstLine="420"/>
        <w:rPr>
          <w:rFonts w:ascii="宋体" w:eastAsia="宋体" w:hAnsi="宋体" w:cs="Times New Roman"/>
          <w:szCs w:val="21"/>
        </w:rPr>
      </w:pPr>
      <w:r>
        <w:rPr>
          <w:rFonts w:ascii="宋体" w:eastAsia="宋体" w:hAnsi="宋体" w:hint="eastAsia"/>
          <w:szCs w:val="21"/>
        </w:rPr>
        <w:t>理解</w:t>
      </w:r>
      <w:r w:rsidR="00246829" w:rsidRPr="00246829">
        <w:rPr>
          <w:rFonts w:ascii="宋体" w:eastAsia="宋体" w:hAnsi="宋体" w:cs="Times New Roman" w:hint="eastAsia"/>
          <w:szCs w:val="21"/>
        </w:rPr>
        <w:t>键的极性与分子的极性、分子的空间构型</w:t>
      </w:r>
      <w:r>
        <w:rPr>
          <w:rFonts w:ascii="宋体" w:eastAsia="宋体" w:hAnsi="宋体" w:hint="eastAsia"/>
          <w:szCs w:val="21"/>
        </w:rPr>
        <w:t>、</w:t>
      </w:r>
      <w:r w:rsidR="00246829" w:rsidRPr="00246829">
        <w:rPr>
          <w:rFonts w:ascii="宋体" w:eastAsia="宋体" w:hAnsi="宋体" w:cs="Times New Roman" w:hint="eastAsia"/>
          <w:szCs w:val="21"/>
        </w:rPr>
        <w:t>氢键的概念</w:t>
      </w:r>
      <w:r>
        <w:rPr>
          <w:rFonts w:ascii="宋体" w:eastAsia="宋体" w:hAnsi="宋体" w:hint="eastAsia"/>
          <w:szCs w:val="21"/>
        </w:rPr>
        <w:t>、</w:t>
      </w:r>
      <w:r w:rsidRPr="00246829">
        <w:rPr>
          <w:rFonts w:ascii="宋体" w:eastAsia="宋体" w:hAnsi="宋体" w:cs="Times New Roman" w:hint="eastAsia"/>
          <w:szCs w:val="21"/>
        </w:rPr>
        <w:t>特性、种类及其对物质性</w:t>
      </w:r>
      <w:r w:rsidRPr="00246829">
        <w:rPr>
          <w:rFonts w:ascii="宋体" w:eastAsia="宋体" w:hAnsi="宋体" w:cs="Times New Roman" w:hint="eastAsia"/>
          <w:szCs w:val="21"/>
        </w:rPr>
        <w:lastRenderedPageBreak/>
        <w:t>质的影响、氢键在生命科学中的重要意义。</w:t>
      </w:r>
    </w:p>
    <w:p w:rsidR="00246829" w:rsidRPr="001B3586" w:rsidRDefault="00246829" w:rsidP="008B0C3A">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1B3586">
        <w:rPr>
          <w:rFonts w:ascii="宋体" w:eastAsia="宋体" w:hAnsi="宋体" w:cs="TimesNewRomanPSMT"/>
          <w:color w:val="000000"/>
          <w:kern w:val="0"/>
          <w:szCs w:val="21"/>
        </w:rPr>
        <w:t>2.</w:t>
      </w:r>
      <w:r w:rsidRPr="001B3586">
        <w:rPr>
          <w:rFonts w:ascii="宋体" w:eastAsia="宋体" w:hAnsi="宋体" w:cs="宋体" w:hint="eastAsia"/>
          <w:color w:val="000000"/>
          <w:kern w:val="0"/>
          <w:szCs w:val="21"/>
        </w:rPr>
        <w:t>教学重难点</w:t>
      </w:r>
    </w:p>
    <w:p w:rsidR="00246829" w:rsidRPr="00246829" w:rsidRDefault="00362F96" w:rsidP="00F74DE3">
      <w:pPr>
        <w:ind w:firstLineChars="200" w:firstLine="420"/>
        <w:rPr>
          <w:rFonts w:ascii="宋体" w:eastAsia="宋体" w:hAnsi="宋体" w:cs="宋体"/>
          <w:color w:val="000000"/>
          <w:kern w:val="0"/>
          <w:szCs w:val="21"/>
        </w:rPr>
      </w:pPr>
      <w:r w:rsidRPr="00246829">
        <w:rPr>
          <w:rFonts w:ascii="宋体" w:eastAsia="宋体" w:hAnsi="宋体" w:cs="Times New Roman" w:hint="eastAsia"/>
          <w:szCs w:val="21"/>
        </w:rPr>
        <w:t>共价键的类型</w:t>
      </w:r>
      <w:r w:rsidRPr="00246829">
        <w:rPr>
          <w:rFonts w:ascii="宋体" w:eastAsia="宋体" w:hAnsi="宋体" w:cs="Times New Roman"/>
          <w:szCs w:val="21"/>
        </w:rPr>
        <w:t>(</w:t>
      </w:r>
      <w:r w:rsidRPr="00246829">
        <w:rPr>
          <w:rFonts w:ascii="宋体" w:eastAsia="宋体" w:hAnsi="宋体" w:cs="Times New Roman" w:hint="eastAsia"/>
          <w:szCs w:val="21"/>
        </w:rPr>
        <w:t>σ键，π键)、共价键的特性、杂化轨道理论特点以及等性</w:t>
      </w:r>
      <w:r w:rsidR="00080DEE">
        <w:rPr>
          <w:rFonts w:ascii="宋体" w:eastAsia="宋体" w:hAnsi="宋体" w:hint="eastAsia"/>
          <w:szCs w:val="21"/>
        </w:rPr>
        <w:t>和</w:t>
      </w:r>
      <w:r w:rsidRPr="00246829">
        <w:rPr>
          <w:rFonts w:ascii="宋体" w:eastAsia="宋体" w:hAnsi="宋体" w:cs="Times New Roman" w:hint="eastAsia"/>
          <w:szCs w:val="21"/>
        </w:rPr>
        <w:t>不等性杂化、</w:t>
      </w:r>
      <w:r w:rsidR="00080DEE">
        <w:rPr>
          <w:rFonts w:ascii="宋体" w:eastAsia="宋体" w:hAnsi="宋体" w:hint="eastAsia"/>
          <w:szCs w:val="21"/>
        </w:rPr>
        <w:t>分子轨道能级图等。</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w:t>
      </w:r>
      <w:r w:rsidR="00080DEE">
        <w:rPr>
          <w:rFonts w:ascii="宋体" w:eastAsia="宋体" w:hAnsi="宋体" w:hint="eastAsia"/>
          <w:szCs w:val="21"/>
        </w:rPr>
        <w:t>离子键</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 xml:space="preserve">第二节 </w:t>
      </w:r>
      <w:r w:rsidR="00080DEE">
        <w:rPr>
          <w:rFonts w:ascii="宋体" w:eastAsia="宋体" w:hAnsi="宋体" w:hint="eastAsia"/>
          <w:szCs w:val="21"/>
        </w:rPr>
        <w:t>共价键</w:t>
      </w:r>
    </w:p>
    <w:p w:rsidR="00F74DE3" w:rsidRPr="001B3586" w:rsidRDefault="00F74DE3" w:rsidP="00F74DE3">
      <w:pPr>
        <w:tabs>
          <w:tab w:val="left" w:pos="1080"/>
        </w:tabs>
        <w:spacing w:line="360" w:lineRule="auto"/>
        <w:ind w:firstLineChars="200" w:firstLine="420"/>
        <w:rPr>
          <w:rFonts w:ascii="宋体" w:eastAsia="宋体" w:hAnsi="宋体" w:cs="Times New Roman"/>
        </w:rPr>
      </w:pPr>
      <w:r>
        <w:rPr>
          <w:rFonts w:ascii="宋体" w:eastAsia="宋体" w:hAnsi="宋体" w:hint="eastAsia"/>
          <w:szCs w:val="21"/>
        </w:rPr>
        <w:t xml:space="preserve">第三节 </w:t>
      </w:r>
      <w:r w:rsidR="00080DEE">
        <w:rPr>
          <w:rFonts w:ascii="宋体" w:eastAsia="宋体" w:hAnsi="宋体" w:hint="eastAsia"/>
          <w:szCs w:val="21"/>
        </w:rPr>
        <w:t>金属键</w:t>
      </w:r>
    </w:p>
    <w:p w:rsidR="00F74DE3" w:rsidRPr="001B3586" w:rsidRDefault="00F74DE3" w:rsidP="00F74DE3">
      <w:pPr>
        <w:tabs>
          <w:tab w:val="left" w:pos="1080"/>
        </w:tabs>
        <w:spacing w:line="360" w:lineRule="auto"/>
        <w:ind w:firstLineChars="200" w:firstLine="420"/>
        <w:rPr>
          <w:rFonts w:ascii="宋体" w:eastAsia="宋体" w:hAnsi="宋体"/>
          <w:szCs w:val="21"/>
        </w:rPr>
      </w:pPr>
      <w:r>
        <w:rPr>
          <w:rFonts w:ascii="宋体" w:eastAsia="宋体" w:hAnsi="宋体" w:hint="eastAsia"/>
          <w:szCs w:val="21"/>
        </w:rPr>
        <w:t xml:space="preserve">第四节 </w:t>
      </w:r>
      <w:r w:rsidR="00080DEE">
        <w:rPr>
          <w:rFonts w:ascii="宋体" w:eastAsia="宋体" w:hAnsi="宋体" w:hint="eastAsia"/>
          <w:szCs w:val="21"/>
        </w:rPr>
        <w:t>分子间力和氢键</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 xml:space="preserve">第五节 </w:t>
      </w:r>
      <w:r w:rsidR="00080DEE">
        <w:rPr>
          <w:rFonts w:ascii="宋体" w:eastAsia="宋体" w:hAnsi="宋体" w:hint="eastAsia"/>
          <w:szCs w:val="21"/>
        </w:rPr>
        <w:t>晶体结构</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分组讨论、讲解</w:t>
      </w:r>
      <w:r w:rsidRPr="00DA4F47">
        <w:rPr>
          <w:rFonts w:ascii="宋体" w:eastAsia="宋体" w:hAnsi="宋体" w:cs="Times New Roman" w:hint="eastAsia"/>
        </w:rPr>
        <w:t>法</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慕课堂作业、课后作业、思维导图等。</w:t>
      </w:r>
    </w:p>
    <w:p w:rsidR="00F74DE3" w:rsidRDefault="00F74DE3" w:rsidP="008B0C3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酸解平衡</w:t>
      </w:r>
    </w:p>
    <w:p w:rsidR="00F74DE3" w:rsidRDefault="00F74DE3" w:rsidP="00F74DE3">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C1782F" w:rsidRPr="00D46CEB" w:rsidRDefault="00C1782F" w:rsidP="008B0C3A">
      <w:pPr>
        <w:spacing w:beforeLines="50" w:before="156" w:afterLines="50" w:after="156"/>
        <w:ind w:firstLineChars="200" w:firstLine="420"/>
        <w:rPr>
          <w:rFonts w:ascii="宋体" w:eastAsia="宋体" w:hAnsi="宋体" w:cs="Times New Roman"/>
          <w:szCs w:val="21"/>
        </w:rPr>
      </w:pPr>
      <w:r w:rsidRPr="00D46CEB">
        <w:rPr>
          <w:rFonts w:ascii="宋体" w:eastAsia="宋体" w:hAnsi="宋体" w:cs="Times New Roman" w:hint="eastAsia"/>
          <w:szCs w:val="21"/>
        </w:rPr>
        <w:t>掌握酸碱质子理论的基本内容及应用，缓冲溶液的组成和作用原理，掌握一元弱酸、弱碱</w:t>
      </w:r>
      <w:r w:rsidRPr="00D46CEB">
        <w:rPr>
          <w:rFonts w:ascii="宋体" w:eastAsia="宋体" w:hAnsi="宋体" w:cs="Times New Roman"/>
          <w:szCs w:val="21"/>
        </w:rPr>
        <w:t>H</w:t>
      </w:r>
      <w:r w:rsidRPr="00D46CEB">
        <w:rPr>
          <w:rFonts w:ascii="宋体" w:eastAsia="宋体" w:hAnsi="宋体" w:cs="Times New Roman"/>
          <w:szCs w:val="21"/>
          <w:vertAlign w:val="superscript"/>
        </w:rPr>
        <w:t>+</w:t>
      </w:r>
      <w:r w:rsidRPr="00D46CEB">
        <w:rPr>
          <w:rFonts w:ascii="宋体" w:eastAsia="宋体" w:hAnsi="宋体" w:cs="Times New Roman" w:hint="eastAsia"/>
          <w:szCs w:val="21"/>
        </w:rPr>
        <w:t>浓度和</w:t>
      </w:r>
      <w:r w:rsidRPr="00D46CEB">
        <w:rPr>
          <w:rFonts w:ascii="宋体" w:eastAsia="宋体" w:hAnsi="宋体" w:cs="Times New Roman"/>
          <w:szCs w:val="21"/>
        </w:rPr>
        <w:t>pH</w:t>
      </w:r>
      <w:r w:rsidRPr="00D46CEB">
        <w:rPr>
          <w:rFonts w:ascii="宋体" w:eastAsia="宋体" w:hAnsi="宋体" w:cs="Times New Roman" w:hint="eastAsia"/>
          <w:szCs w:val="21"/>
        </w:rPr>
        <w:t>值计算以及缓冲溶液</w:t>
      </w:r>
      <w:r w:rsidRPr="00D46CEB">
        <w:rPr>
          <w:rFonts w:ascii="宋体" w:eastAsia="宋体" w:hAnsi="宋体" w:cs="Times New Roman"/>
          <w:szCs w:val="21"/>
        </w:rPr>
        <w:t>pH</w:t>
      </w:r>
      <w:r w:rsidRPr="00D46CEB">
        <w:rPr>
          <w:rFonts w:ascii="宋体" w:eastAsia="宋体" w:hAnsi="宋体" w:cs="Times New Roman" w:hint="eastAsia"/>
          <w:szCs w:val="21"/>
        </w:rPr>
        <w:t>值计算。</w:t>
      </w:r>
    </w:p>
    <w:p w:rsidR="00C1782F" w:rsidRPr="00D46CEB" w:rsidRDefault="00C1782F" w:rsidP="008B0C3A">
      <w:pPr>
        <w:spacing w:beforeLines="50" w:before="156" w:afterLines="50" w:after="156"/>
        <w:ind w:firstLineChars="200" w:firstLine="420"/>
        <w:rPr>
          <w:rFonts w:ascii="宋体" w:eastAsia="宋体" w:hAnsi="宋体" w:cs="Times New Roman"/>
          <w:szCs w:val="21"/>
        </w:rPr>
      </w:pPr>
      <w:r w:rsidRPr="00D46CEB">
        <w:rPr>
          <w:rFonts w:ascii="宋体" w:eastAsia="宋体" w:hAnsi="宋体" w:cs="Times New Roman" w:hint="eastAsia"/>
          <w:szCs w:val="21"/>
        </w:rPr>
        <w:t>熟悉同离子效应，多元弱酸、弱碱的</w:t>
      </w:r>
      <w:r w:rsidRPr="00D46CEB">
        <w:rPr>
          <w:rFonts w:ascii="宋体" w:eastAsia="宋体" w:hAnsi="宋体" w:cs="Times New Roman"/>
          <w:szCs w:val="21"/>
        </w:rPr>
        <w:t>H+</w:t>
      </w:r>
      <w:r w:rsidRPr="00D46CEB">
        <w:rPr>
          <w:rFonts w:ascii="宋体" w:eastAsia="宋体" w:hAnsi="宋体" w:cs="Times New Roman" w:hint="eastAsia"/>
          <w:szCs w:val="21"/>
        </w:rPr>
        <w:t>浓度计算，缓冲溶液的配制方法，缓冲容量的概念及缓冲容量与总浓度、缓冲比的关系。</w:t>
      </w:r>
    </w:p>
    <w:p w:rsidR="00C1782F" w:rsidRPr="00D46CEB" w:rsidRDefault="00C1782F" w:rsidP="008B0C3A">
      <w:pPr>
        <w:spacing w:beforeLines="50" w:before="156" w:afterLines="50" w:after="156"/>
        <w:ind w:firstLineChars="200" w:firstLine="420"/>
        <w:rPr>
          <w:rFonts w:ascii="宋体" w:eastAsia="宋体" w:hAnsi="宋体" w:cs="Times New Roman"/>
          <w:szCs w:val="21"/>
        </w:rPr>
      </w:pPr>
      <w:r w:rsidRPr="00D46CEB">
        <w:rPr>
          <w:rFonts w:ascii="宋体" w:eastAsia="宋体" w:hAnsi="宋体" w:cs="Times New Roman" w:hint="eastAsia"/>
          <w:szCs w:val="21"/>
        </w:rPr>
        <w:t>了解电解质溶液表观解离度、活度、活度系数、离子强度、盐效应、缓冲溶液</w:t>
      </w:r>
      <w:r w:rsidRPr="00D46CEB">
        <w:rPr>
          <w:rFonts w:ascii="宋体" w:eastAsia="宋体" w:hAnsi="宋体" w:cs="Times New Roman"/>
          <w:szCs w:val="21"/>
        </w:rPr>
        <w:t>pH</w:t>
      </w:r>
      <w:r w:rsidRPr="00D46CEB">
        <w:rPr>
          <w:rFonts w:ascii="宋体" w:eastAsia="宋体" w:hAnsi="宋体" w:cs="Times New Roman" w:hint="eastAsia"/>
          <w:szCs w:val="21"/>
        </w:rPr>
        <w:t>值校正等概念，了解缓冲容量的计算。</w:t>
      </w:r>
    </w:p>
    <w:p w:rsidR="00F74DE3" w:rsidRDefault="00F74DE3" w:rsidP="008B0C3A">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1B3586">
        <w:rPr>
          <w:rFonts w:ascii="宋体" w:eastAsia="宋体" w:hAnsi="宋体" w:cs="TimesNewRomanPSMT"/>
          <w:color w:val="000000"/>
          <w:kern w:val="0"/>
          <w:szCs w:val="21"/>
        </w:rPr>
        <w:t>2.</w:t>
      </w:r>
      <w:r w:rsidRPr="001B3586">
        <w:rPr>
          <w:rFonts w:ascii="宋体" w:eastAsia="宋体" w:hAnsi="宋体" w:cs="宋体" w:hint="eastAsia"/>
          <w:color w:val="000000"/>
          <w:kern w:val="0"/>
          <w:szCs w:val="21"/>
        </w:rPr>
        <w:t>教学重难点</w:t>
      </w:r>
    </w:p>
    <w:p w:rsidR="00D46CEB" w:rsidRPr="001B3586" w:rsidRDefault="00D46CEB" w:rsidP="008B0C3A">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一元、多元酸碱pH值计算、</w:t>
      </w:r>
      <w:r w:rsidRPr="00D46CEB">
        <w:rPr>
          <w:rFonts w:ascii="宋体" w:eastAsia="宋体" w:hAnsi="宋体" w:cs="Times New Roman" w:hint="eastAsia"/>
          <w:szCs w:val="21"/>
        </w:rPr>
        <w:t>缓冲溶液</w:t>
      </w:r>
      <w:r w:rsidRPr="00D46CEB">
        <w:rPr>
          <w:rFonts w:ascii="宋体" w:eastAsia="宋体" w:hAnsi="宋体" w:cs="Times New Roman"/>
          <w:szCs w:val="21"/>
        </w:rPr>
        <w:t>pH</w:t>
      </w:r>
      <w:r w:rsidRPr="00D46CEB">
        <w:rPr>
          <w:rFonts w:ascii="宋体" w:eastAsia="宋体" w:hAnsi="宋体" w:cs="Times New Roman" w:hint="eastAsia"/>
          <w:szCs w:val="21"/>
        </w:rPr>
        <w:t>值计算</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w:t>
      </w:r>
      <w:r w:rsidR="00D46CEB">
        <w:rPr>
          <w:rFonts w:ascii="宋体" w:eastAsia="宋体" w:hAnsi="宋体" w:hint="eastAsia"/>
          <w:szCs w:val="21"/>
        </w:rPr>
        <w:t>强电解质溶液理论</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 xml:space="preserve">第二节 </w:t>
      </w:r>
      <w:r w:rsidR="00D46CEB">
        <w:rPr>
          <w:rFonts w:ascii="宋体" w:eastAsia="宋体" w:hAnsi="宋体" w:hint="eastAsia"/>
          <w:szCs w:val="21"/>
        </w:rPr>
        <w:t>酸碱质子论</w:t>
      </w:r>
    </w:p>
    <w:p w:rsidR="00F74DE3" w:rsidRPr="001B3586" w:rsidRDefault="00F74DE3" w:rsidP="00F74DE3">
      <w:pPr>
        <w:tabs>
          <w:tab w:val="left" w:pos="1080"/>
        </w:tabs>
        <w:spacing w:line="360" w:lineRule="auto"/>
        <w:ind w:firstLineChars="200" w:firstLine="420"/>
        <w:rPr>
          <w:rFonts w:ascii="宋体" w:eastAsia="宋体" w:hAnsi="宋体" w:cs="Times New Roman"/>
        </w:rPr>
      </w:pPr>
      <w:r>
        <w:rPr>
          <w:rFonts w:ascii="宋体" w:eastAsia="宋体" w:hAnsi="宋体" w:hint="eastAsia"/>
          <w:szCs w:val="21"/>
        </w:rPr>
        <w:t xml:space="preserve">第三节 </w:t>
      </w:r>
      <w:r w:rsidR="00D46CEB">
        <w:rPr>
          <w:rFonts w:ascii="宋体" w:eastAsia="宋体" w:hAnsi="宋体" w:hint="eastAsia"/>
          <w:szCs w:val="21"/>
        </w:rPr>
        <w:t>水溶液中的酸碱平衡</w:t>
      </w:r>
    </w:p>
    <w:p w:rsidR="00F74DE3" w:rsidRPr="001B3586" w:rsidRDefault="00F74DE3" w:rsidP="00F74DE3">
      <w:pPr>
        <w:tabs>
          <w:tab w:val="left" w:pos="1080"/>
        </w:tabs>
        <w:spacing w:line="360" w:lineRule="auto"/>
        <w:ind w:firstLineChars="200" w:firstLine="420"/>
        <w:rPr>
          <w:rFonts w:ascii="宋体" w:eastAsia="宋体" w:hAnsi="宋体"/>
          <w:szCs w:val="21"/>
        </w:rPr>
      </w:pPr>
      <w:r>
        <w:rPr>
          <w:rFonts w:ascii="宋体" w:eastAsia="宋体" w:hAnsi="宋体" w:hint="eastAsia"/>
          <w:szCs w:val="21"/>
        </w:rPr>
        <w:t xml:space="preserve">第四节 </w:t>
      </w:r>
      <w:r w:rsidR="00D46CEB">
        <w:rPr>
          <w:rFonts w:ascii="宋体" w:eastAsia="宋体" w:hAnsi="宋体" w:hint="eastAsia"/>
          <w:szCs w:val="21"/>
        </w:rPr>
        <w:t>质子转移平衡有关计算</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 xml:space="preserve">第五节 </w:t>
      </w:r>
      <w:r w:rsidR="00D46CEB">
        <w:rPr>
          <w:rFonts w:ascii="宋体" w:eastAsia="宋体" w:hAnsi="宋体" w:hint="eastAsia"/>
          <w:szCs w:val="21"/>
        </w:rPr>
        <w:t>缓冲溶液</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lastRenderedPageBreak/>
        <w:t>分组讨论、讲解</w:t>
      </w:r>
      <w:r w:rsidRPr="00DA4F47">
        <w:rPr>
          <w:rFonts w:ascii="宋体" w:eastAsia="宋体" w:hAnsi="宋体" w:cs="Times New Roman" w:hint="eastAsia"/>
        </w:rPr>
        <w:t>法</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慕课堂作业、课后作业、思维导图等。</w:t>
      </w:r>
    </w:p>
    <w:p w:rsidR="00F74DE3" w:rsidRDefault="00F74DE3" w:rsidP="008B0C3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沉淀溶解平衡</w:t>
      </w:r>
    </w:p>
    <w:p w:rsidR="00C1782F" w:rsidRDefault="00F74DE3" w:rsidP="00F74DE3">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D46CEB" w:rsidRDefault="00C1782F" w:rsidP="008B0C3A">
      <w:pPr>
        <w:spacing w:beforeLines="50" w:before="156" w:afterLines="50" w:after="156"/>
        <w:ind w:firstLineChars="200" w:firstLine="420"/>
        <w:rPr>
          <w:szCs w:val="21"/>
        </w:rPr>
      </w:pPr>
      <w:r>
        <w:rPr>
          <w:rFonts w:ascii="等线" w:eastAsia="等线" w:hAnsi="等线" w:cs="Times New Roman" w:hint="eastAsia"/>
          <w:szCs w:val="21"/>
        </w:rPr>
        <w:t>掌握难溶强电解质的沉淀溶解平衡及表达式</w:t>
      </w:r>
      <w:r w:rsidR="00D46CEB">
        <w:rPr>
          <w:rFonts w:hint="eastAsia"/>
          <w:szCs w:val="21"/>
        </w:rPr>
        <w:t>。</w:t>
      </w:r>
    </w:p>
    <w:p w:rsidR="00C1782F" w:rsidRDefault="00D46CEB" w:rsidP="008B0C3A">
      <w:pPr>
        <w:spacing w:beforeLines="50" w:before="156" w:afterLines="50" w:after="156"/>
        <w:ind w:firstLineChars="200" w:firstLine="420"/>
        <w:rPr>
          <w:rFonts w:ascii="等线" w:eastAsia="等线" w:hAnsi="等线" w:cs="Times New Roman"/>
          <w:szCs w:val="21"/>
        </w:rPr>
      </w:pPr>
      <w:r>
        <w:rPr>
          <w:rFonts w:hint="eastAsia"/>
          <w:szCs w:val="21"/>
        </w:rPr>
        <w:t>熟悉</w:t>
      </w:r>
      <w:r w:rsidR="00C1782F">
        <w:rPr>
          <w:rFonts w:ascii="等线" w:eastAsia="等线" w:hAnsi="等线" w:cs="Times New Roman" w:hint="eastAsia"/>
          <w:szCs w:val="21"/>
        </w:rPr>
        <w:t>溶度积与溶解度的换算 溶度积规则及应用利用溶度积规则讨论沉淀的生成与溶解</w:t>
      </w:r>
      <w:r>
        <w:rPr>
          <w:rFonts w:hint="eastAsia"/>
          <w:szCs w:val="21"/>
        </w:rPr>
        <w:t>。</w:t>
      </w:r>
    </w:p>
    <w:p w:rsidR="00F74DE3" w:rsidRDefault="00F74DE3" w:rsidP="008B0C3A">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1B3586">
        <w:rPr>
          <w:rFonts w:ascii="宋体" w:eastAsia="宋体" w:hAnsi="宋体" w:cs="TimesNewRomanPSMT"/>
          <w:color w:val="000000"/>
          <w:kern w:val="0"/>
          <w:szCs w:val="21"/>
        </w:rPr>
        <w:t>2.</w:t>
      </w:r>
      <w:r w:rsidRPr="001B3586">
        <w:rPr>
          <w:rFonts w:ascii="宋体" w:eastAsia="宋体" w:hAnsi="宋体" w:cs="宋体" w:hint="eastAsia"/>
          <w:color w:val="000000"/>
          <w:kern w:val="0"/>
          <w:szCs w:val="21"/>
        </w:rPr>
        <w:t>教学重难点</w:t>
      </w:r>
    </w:p>
    <w:p w:rsidR="00D46CEB" w:rsidRPr="001B3586" w:rsidRDefault="00D46CEB" w:rsidP="008B0C3A">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Pr>
          <w:rFonts w:ascii="等线" w:eastAsia="等线" w:hAnsi="等线" w:cs="Times New Roman" w:hint="eastAsia"/>
          <w:szCs w:val="21"/>
        </w:rPr>
        <w:t>沉淀的生成与溶解</w:t>
      </w:r>
      <w:r>
        <w:rPr>
          <w:rFonts w:hint="eastAsia"/>
          <w:szCs w:val="21"/>
        </w:rPr>
        <w:t>的相关计算</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w:t>
      </w:r>
      <w:r w:rsidR="00D46CEB">
        <w:rPr>
          <w:rFonts w:ascii="宋体" w:eastAsia="宋体" w:hAnsi="宋体" w:hint="eastAsia"/>
          <w:szCs w:val="21"/>
        </w:rPr>
        <w:t>溶度积</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 xml:space="preserve">第二节 </w:t>
      </w:r>
      <w:r w:rsidR="00D46CEB">
        <w:rPr>
          <w:rFonts w:ascii="宋体" w:eastAsia="宋体" w:hAnsi="宋体" w:hint="eastAsia"/>
          <w:szCs w:val="21"/>
        </w:rPr>
        <w:t>沉淀溶解平衡的移动</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w:t>
      </w:r>
    </w:p>
    <w:p w:rsidR="00F74DE3" w:rsidRDefault="00F74DE3" w:rsidP="008B0C3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配位化合物与配位平衡</w:t>
      </w:r>
    </w:p>
    <w:p w:rsidR="00F74DE3" w:rsidRDefault="00F74DE3" w:rsidP="008B0C3A">
      <w:pPr>
        <w:adjustRightInd w:val="0"/>
        <w:snapToGrid w:val="0"/>
        <w:spacing w:beforeLines="50" w:before="156" w:afterLines="50" w:after="156"/>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2257D5" w:rsidRDefault="00C1782F" w:rsidP="008B0C3A">
      <w:pPr>
        <w:pStyle w:val="a3"/>
        <w:adjustRightInd w:val="0"/>
        <w:snapToGrid w:val="0"/>
        <w:spacing w:beforeLines="50" w:before="156" w:afterLines="50" w:after="156"/>
        <w:ind w:firstLineChars="200" w:firstLine="420"/>
      </w:pPr>
      <w:r>
        <w:rPr>
          <w:rFonts w:hint="eastAsia"/>
        </w:rPr>
        <w:t>掌握配位化合物的定义、组成、类型和命名，配位平衡的概念，配位平衡常数和配位平衡的移动，酸度、沉淀平衡和氧化还原平衡对配位平衡的影响，其他配位平衡的影响及有关计算</w:t>
      </w:r>
      <w:r w:rsidR="002257D5">
        <w:rPr>
          <w:rFonts w:hint="eastAsia"/>
        </w:rPr>
        <w:t>。</w:t>
      </w:r>
    </w:p>
    <w:p w:rsidR="00C1782F" w:rsidRDefault="00C1782F" w:rsidP="008B0C3A">
      <w:pPr>
        <w:pStyle w:val="a3"/>
        <w:adjustRightInd w:val="0"/>
        <w:snapToGrid w:val="0"/>
        <w:spacing w:beforeLines="50" w:before="156" w:afterLines="50" w:after="156"/>
        <w:ind w:firstLineChars="200" w:firstLine="420"/>
      </w:pPr>
      <w:r>
        <w:rPr>
          <w:rFonts w:hint="eastAsia"/>
        </w:rPr>
        <w:t>熟悉常见螯合物，配合物价键理论的要点</w:t>
      </w:r>
      <w:r w:rsidR="002257D5">
        <w:rPr>
          <w:rFonts w:hint="eastAsia"/>
        </w:rPr>
        <w:t>、</w:t>
      </w:r>
      <w:r>
        <w:rPr>
          <w:rFonts w:hint="eastAsia"/>
        </w:rPr>
        <w:t>配合物的杂化轨道和配合物的空间构型，内轨配合物和外轨配合物，磁矩及其在判断配合物的杂化类型和空间构型中的应用，晶体场理论的基本要点及其在解释配合物性质上应用，螯合效应及影响螯合物稳定性的因素。</w:t>
      </w:r>
    </w:p>
    <w:p w:rsidR="00F74DE3" w:rsidRDefault="00F74DE3" w:rsidP="008B0C3A">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1B3586">
        <w:rPr>
          <w:rFonts w:ascii="宋体" w:eastAsia="宋体" w:hAnsi="宋体" w:cs="TimesNewRomanPSMT"/>
          <w:color w:val="000000"/>
          <w:kern w:val="0"/>
          <w:szCs w:val="21"/>
        </w:rPr>
        <w:t>2.</w:t>
      </w:r>
      <w:r w:rsidRPr="001B3586">
        <w:rPr>
          <w:rFonts w:ascii="宋体" w:eastAsia="宋体" w:hAnsi="宋体" w:cs="宋体" w:hint="eastAsia"/>
          <w:color w:val="000000"/>
          <w:kern w:val="0"/>
          <w:szCs w:val="21"/>
        </w:rPr>
        <w:t>教学重难点</w:t>
      </w:r>
    </w:p>
    <w:p w:rsidR="002257D5" w:rsidRPr="002257D5" w:rsidRDefault="002257D5" w:rsidP="008B0C3A">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内外轨杂化、晶体场理论基本要点以及配位平衡的移动相关计算</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w:t>
      </w:r>
      <w:r w:rsidR="008A2F96">
        <w:rPr>
          <w:rFonts w:ascii="宋体" w:eastAsia="宋体" w:hAnsi="宋体" w:hint="eastAsia"/>
          <w:szCs w:val="21"/>
        </w:rPr>
        <w:t>配合物的一些基本概念</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 xml:space="preserve">第二节 </w:t>
      </w:r>
      <w:r w:rsidR="008A2F96">
        <w:rPr>
          <w:rFonts w:ascii="宋体" w:eastAsia="宋体" w:hAnsi="宋体" w:hint="eastAsia"/>
          <w:szCs w:val="21"/>
        </w:rPr>
        <w:t>化学键理论</w:t>
      </w:r>
    </w:p>
    <w:p w:rsidR="00F74DE3" w:rsidRPr="001B3586" w:rsidRDefault="00F74DE3" w:rsidP="00F74DE3">
      <w:pPr>
        <w:tabs>
          <w:tab w:val="left" w:pos="1080"/>
        </w:tabs>
        <w:spacing w:line="360" w:lineRule="auto"/>
        <w:ind w:firstLineChars="200" w:firstLine="420"/>
        <w:rPr>
          <w:rFonts w:ascii="宋体" w:eastAsia="宋体" w:hAnsi="宋体" w:cs="Times New Roman"/>
        </w:rPr>
      </w:pPr>
      <w:r>
        <w:rPr>
          <w:rFonts w:ascii="宋体" w:eastAsia="宋体" w:hAnsi="宋体" w:hint="eastAsia"/>
          <w:szCs w:val="21"/>
        </w:rPr>
        <w:t xml:space="preserve">第三节 </w:t>
      </w:r>
      <w:r w:rsidR="008A2F96">
        <w:rPr>
          <w:rFonts w:ascii="宋体" w:eastAsia="宋体" w:hAnsi="宋体" w:hint="eastAsia"/>
          <w:szCs w:val="21"/>
        </w:rPr>
        <w:t>配位解离平衡</w:t>
      </w:r>
    </w:p>
    <w:p w:rsidR="00F74DE3" w:rsidRPr="001B3586" w:rsidRDefault="00F74DE3" w:rsidP="00F74DE3">
      <w:pPr>
        <w:tabs>
          <w:tab w:val="left" w:pos="1080"/>
        </w:tabs>
        <w:spacing w:line="360" w:lineRule="auto"/>
        <w:ind w:firstLineChars="200" w:firstLine="420"/>
        <w:rPr>
          <w:rFonts w:ascii="宋体" w:eastAsia="宋体" w:hAnsi="宋体"/>
          <w:szCs w:val="21"/>
        </w:rPr>
      </w:pPr>
      <w:r>
        <w:rPr>
          <w:rFonts w:ascii="宋体" w:eastAsia="宋体" w:hAnsi="宋体" w:hint="eastAsia"/>
          <w:szCs w:val="21"/>
        </w:rPr>
        <w:t xml:space="preserve">第四节 </w:t>
      </w:r>
      <w:r w:rsidR="008A2F96">
        <w:rPr>
          <w:rFonts w:ascii="宋体" w:eastAsia="宋体" w:hAnsi="宋体" w:hint="eastAsia"/>
          <w:szCs w:val="21"/>
        </w:rPr>
        <w:t>螯合物</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分组讨论、讲解</w:t>
      </w:r>
      <w:r w:rsidRPr="00DA4F47">
        <w:rPr>
          <w:rFonts w:ascii="宋体" w:eastAsia="宋体" w:hAnsi="宋体" w:cs="Times New Roman" w:hint="eastAsia"/>
        </w:rPr>
        <w:t>法</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lastRenderedPageBreak/>
        <w:t>5.</w:t>
      </w:r>
      <w:r w:rsidRPr="00313A87">
        <w:rPr>
          <w:rFonts w:ascii="宋体" w:eastAsia="宋体" w:hAnsi="宋体" w:cs="TimesNewRomanPSMT" w:hint="eastAsia"/>
          <w:color w:val="000000"/>
          <w:kern w:val="0"/>
          <w:szCs w:val="21"/>
        </w:rPr>
        <w:t>教学评价</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慕课堂作业、课后作业、思维导图等。</w:t>
      </w:r>
    </w:p>
    <w:p w:rsidR="00F74DE3" w:rsidRDefault="00F74DE3" w:rsidP="008B0C3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九</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氧化还原反应与氧化还原平衡</w:t>
      </w:r>
    </w:p>
    <w:p w:rsidR="00F74DE3" w:rsidRDefault="00F74DE3" w:rsidP="00F74DE3">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C1782F" w:rsidRPr="00B74D3E" w:rsidRDefault="00C1782F" w:rsidP="008B0C3A">
      <w:pPr>
        <w:spacing w:beforeLines="50" w:before="156" w:afterLines="50" w:after="156"/>
        <w:ind w:firstLineChars="200" w:firstLine="420"/>
        <w:rPr>
          <w:rFonts w:ascii="宋体" w:eastAsia="宋体" w:hAnsi="宋体" w:cs="Times New Roman"/>
          <w:szCs w:val="21"/>
        </w:rPr>
      </w:pPr>
      <w:r w:rsidRPr="00B74D3E">
        <w:rPr>
          <w:rFonts w:ascii="宋体" w:eastAsia="宋体" w:hAnsi="宋体" w:cs="Times New Roman" w:hint="eastAsia"/>
          <w:szCs w:val="21"/>
        </w:rPr>
        <w:t>掌握氧化还原反应的基本概念，标准电极电势表的使用，能斯特方程式及有关计算，电极电势在判断反应方向和限度方面的应用，离子电子法配平氧化还原反应</w:t>
      </w:r>
      <w:r w:rsidR="009102EC" w:rsidRPr="00B74D3E">
        <w:rPr>
          <w:rFonts w:ascii="宋体" w:eastAsia="宋体" w:hAnsi="宋体" w:hint="eastAsia"/>
          <w:szCs w:val="21"/>
        </w:rPr>
        <w:t>。</w:t>
      </w:r>
    </w:p>
    <w:p w:rsidR="00C1782F" w:rsidRPr="00B74D3E" w:rsidRDefault="00C1782F" w:rsidP="008B0C3A">
      <w:pPr>
        <w:spacing w:beforeLines="50" w:before="156" w:afterLines="50" w:after="156"/>
        <w:ind w:firstLineChars="200" w:firstLine="420"/>
        <w:rPr>
          <w:rFonts w:ascii="宋体" w:eastAsia="宋体" w:hAnsi="宋体" w:cs="Times New Roman"/>
          <w:szCs w:val="21"/>
        </w:rPr>
      </w:pPr>
      <w:r w:rsidRPr="00B74D3E">
        <w:rPr>
          <w:rFonts w:ascii="宋体" w:eastAsia="宋体" w:hAnsi="宋体" w:cs="Times New Roman" w:hint="eastAsia"/>
          <w:szCs w:val="21"/>
        </w:rPr>
        <w:t>熟悉原电池的组成及表示方法，氧化数的概念，元素电势图及其应用</w:t>
      </w:r>
      <w:r w:rsidR="009102EC" w:rsidRPr="00B74D3E">
        <w:rPr>
          <w:rFonts w:ascii="宋体" w:eastAsia="宋体" w:hAnsi="宋体" w:hint="eastAsia"/>
          <w:szCs w:val="21"/>
        </w:rPr>
        <w:t>。</w:t>
      </w:r>
    </w:p>
    <w:p w:rsidR="00C1782F" w:rsidRDefault="00C1782F" w:rsidP="008B0C3A">
      <w:pPr>
        <w:spacing w:beforeLines="50" w:before="156" w:afterLines="50" w:after="156"/>
        <w:ind w:firstLineChars="200" w:firstLine="420"/>
        <w:rPr>
          <w:rFonts w:ascii="宋体" w:eastAsia="宋体" w:hAnsi="宋体" w:cs="宋体"/>
          <w:color w:val="000000"/>
          <w:kern w:val="0"/>
          <w:szCs w:val="21"/>
        </w:rPr>
      </w:pPr>
      <w:r w:rsidRPr="00B74D3E">
        <w:rPr>
          <w:rFonts w:ascii="宋体" w:eastAsia="宋体" w:hAnsi="宋体" w:cs="Times New Roman" w:hint="eastAsia"/>
          <w:szCs w:val="21"/>
        </w:rPr>
        <w:t>了解氧化数法配平氧化还原反应  电极电势的产生原理和测量，能斯特方程的推导</w:t>
      </w:r>
      <w:r>
        <w:rPr>
          <w:rFonts w:ascii="等线" w:eastAsia="等线" w:hAnsi="等线" w:cs="Times New Roman" w:hint="eastAsia"/>
          <w:szCs w:val="21"/>
        </w:rPr>
        <w:t>。</w:t>
      </w:r>
    </w:p>
    <w:p w:rsidR="00F74DE3" w:rsidRDefault="00F74DE3" w:rsidP="008B0C3A">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1B3586">
        <w:rPr>
          <w:rFonts w:ascii="宋体" w:eastAsia="宋体" w:hAnsi="宋体" w:cs="TimesNewRomanPSMT"/>
          <w:color w:val="000000"/>
          <w:kern w:val="0"/>
          <w:szCs w:val="21"/>
        </w:rPr>
        <w:t>2.</w:t>
      </w:r>
      <w:r w:rsidRPr="001B3586">
        <w:rPr>
          <w:rFonts w:ascii="宋体" w:eastAsia="宋体" w:hAnsi="宋体" w:cs="宋体" w:hint="eastAsia"/>
          <w:color w:val="000000"/>
          <w:kern w:val="0"/>
          <w:szCs w:val="21"/>
        </w:rPr>
        <w:t>教学重难点</w:t>
      </w:r>
    </w:p>
    <w:p w:rsidR="009102EC" w:rsidRPr="00F15288" w:rsidRDefault="009102EC" w:rsidP="008B0C3A">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F15288">
        <w:rPr>
          <w:rFonts w:ascii="宋体" w:eastAsia="宋体" w:hAnsi="宋体" w:cs="Times New Roman" w:hint="eastAsia"/>
          <w:szCs w:val="21"/>
        </w:rPr>
        <w:t>标准电极电势</w:t>
      </w:r>
      <w:r w:rsidRPr="00F15288">
        <w:rPr>
          <w:rFonts w:ascii="宋体" w:eastAsia="宋体" w:hAnsi="宋体" w:hint="eastAsia"/>
          <w:szCs w:val="21"/>
        </w:rPr>
        <w:t>、</w:t>
      </w:r>
      <w:r w:rsidRPr="00F15288">
        <w:rPr>
          <w:rFonts w:ascii="宋体" w:eastAsia="宋体" w:hAnsi="宋体" w:cs="Times New Roman" w:hint="eastAsia"/>
          <w:szCs w:val="21"/>
        </w:rPr>
        <w:t>能斯特方程式</w:t>
      </w:r>
      <w:r w:rsidRPr="00F15288">
        <w:rPr>
          <w:rFonts w:ascii="宋体" w:eastAsia="宋体" w:hAnsi="宋体" w:hint="eastAsia"/>
          <w:szCs w:val="21"/>
        </w:rPr>
        <w:t>相关计算</w:t>
      </w:r>
      <w:r w:rsidRPr="00F15288">
        <w:rPr>
          <w:rFonts w:ascii="宋体" w:eastAsia="宋体" w:hAnsi="宋体" w:cs="Times New Roman" w:hint="eastAsia"/>
          <w:szCs w:val="21"/>
        </w:rPr>
        <w:t>在判断反应方向和限度方面的应用</w:t>
      </w:r>
      <w:r w:rsidRPr="00F15288">
        <w:rPr>
          <w:rFonts w:ascii="宋体" w:eastAsia="宋体" w:hAnsi="宋体" w:hint="eastAsia"/>
          <w:szCs w:val="21"/>
        </w:rPr>
        <w:t>。</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F74DE3" w:rsidRPr="00F15288"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w:t>
      </w:r>
      <w:r w:rsidR="009102EC" w:rsidRPr="00F15288">
        <w:rPr>
          <w:rFonts w:ascii="宋体" w:eastAsia="宋体" w:hAnsi="宋体" w:cs="Times New Roman" w:hint="eastAsia"/>
          <w:szCs w:val="21"/>
        </w:rPr>
        <w:t>氧化还原</w:t>
      </w:r>
      <w:r w:rsidR="009102EC" w:rsidRPr="00F15288">
        <w:rPr>
          <w:rFonts w:ascii="宋体" w:eastAsia="宋体" w:hAnsi="宋体" w:hint="eastAsia"/>
          <w:szCs w:val="21"/>
        </w:rPr>
        <w:t>基本概念</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w:t>
      </w:r>
      <w:r w:rsidR="00F15288" w:rsidRPr="00F15288">
        <w:rPr>
          <w:rFonts w:ascii="宋体" w:eastAsia="宋体" w:hAnsi="宋体" w:hint="eastAsia"/>
          <w:szCs w:val="21"/>
        </w:rPr>
        <w:t xml:space="preserve"> </w:t>
      </w:r>
      <w:r w:rsidR="009102EC" w:rsidRPr="00F15288">
        <w:rPr>
          <w:rFonts w:ascii="宋体" w:eastAsia="宋体" w:hAnsi="宋体" w:cs="Times New Roman" w:hint="eastAsia"/>
          <w:szCs w:val="21"/>
        </w:rPr>
        <w:t>氧化还原</w:t>
      </w:r>
      <w:r w:rsidR="009102EC" w:rsidRPr="00F15288">
        <w:rPr>
          <w:rFonts w:ascii="宋体" w:eastAsia="宋体" w:hAnsi="宋体" w:hint="eastAsia"/>
          <w:szCs w:val="21"/>
        </w:rPr>
        <w:t>方程式配平</w:t>
      </w:r>
    </w:p>
    <w:p w:rsidR="00F74DE3" w:rsidRPr="001B3586" w:rsidRDefault="00F74DE3" w:rsidP="00F74DE3">
      <w:pPr>
        <w:tabs>
          <w:tab w:val="left" w:pos="1080"/>
        </w:tabs>
        <w:spacing w:line="360" w:lineRule="auto"/>
        <w:ind w:firstLineChars="200" w:firstLine="420"/>
        <w:rPr>
          <w:rFonts w:ascii="宋体" w:eastAsia="宋体" w:hAnsi="宋体" w:cs="Times New Roman"/>
        </w:rPr>
      </w:pPr>
      <w:r>
        <w:rPr>
          <w:rFonts w:ascii="宋体" w:eastAsia="宋体" w:hAnsi="宋体" w:hint="eastAsia"/>
          <w:szCs w:val="21"/>
        </w:rPr>
        <w:t xml:space="preserve">第三节 </w:t>
      </w:r>
      <w:r w:rsidR="009102EC">
        <w:rPr>
          <w:rFonts w:ascii="宋体" w:eastAsia="宋体" w:hAnsi="宋体" w:hint="eastAsia"/>
          <w:szCs w:val="21"/>
        </w:rPr>
        <w:t>原电池</w:t>
      </w:r>
    </w:p>
    <w:p w:rsidR="00F74DE3" w:rsidRPr="001B3586" w:rsidRDefault="00F74DE3" w:rsidP="00F74DE3">
      <w:pPr>
        <w:tabs>
          <w:tab w:val="left" w:pos="1080"/>
        </w:tabs>
        <w:spacing w:line="360" w:lineRule="auto"/>
        <w:ind w:firstLineChars="200" w:firstLine="420"/>
        <w:rPr>
          <w:rFonts w:ascii="宋体" w:eastAsia="宋体" w:hAnsi="宋体"/>
          <w:szCs w:val="21"/>
        </w:rPr>
      </w:pPr>
      <w:r>
        <w:rPr>
          <w:rFonts w:ascii="宋体" w:eastAsia="宋体" w:hAnsi="宋体" w:hint="eastAsia"/>
          <w:szCs w:val="21"/>
        </w:rPr>
        <w:t xml:space="preserve">第四节 </w:t>
      </w:r>
      <w:r w:rsidR="009102EC">
        <w:rPr>
          <w:rFonts w:ascii="宋体" w:eastAsia="宋体" w:hAnsi="宋体" w:hint="eastAsia"/>
          <w:szCs w:val="21"/>
        </w:rPr>
        <w:t>电极电势以及电池电动势</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 xml:space="preserve">第五节 </w:t>
      </w:r>
      <w:r w:rsidR="009102EC">
        <w:rPr>
          <w:rFonts w:ascii="宋体" w:eastAsia="宋体" w:hAnsi="宋体" w:hint="eastAsia"/>
          <w:szCs w:val="21"/>
        </w:rPr>
        <w:t>能斯特方程</w:t>
      </w:r>
    </w:p>
    <w:p w:rsidR="009102EC" w:rsidRPr="001B3586" w:rsidRDefault="009102EC" w:rsidP="009102EC">
      <w:pPr>
        <w:tabs>
          <w:tab w:val="left" w:pos="1080"/>
        </w:tabs>
        <w:spacing w:line="360" w:lineRule="auto"/>
        <w:ind w:firstLineChars="200" w:firstLine="420"/>
        <w:rPr>
          <w:rFonts w:ascii="宋体" w:eastAsia="宋体" w:hAnsi="宋体" w:cs="Times New Roman"/>
        </w:rPr>
      </w:pPr>
      <w:r>
        <w:rPr>
          <w:rFonts w:ascii="宋体" w:eastAsia="宋体" w:hAnsi="宋体" w:hint="eastAsia"/>
          <w:szCs w:val="21"/>
        </w:rPr>
        <w:t>第六节 电极电势以及电池电动势的应用</w:t>
      </w:r>
    </w:p>
    <w:p w:rsidR="009102EC" w:rsidRPr="001B3586" w:rsidRDefault="009102EC" w:rsidP="009102EC">
      <w:pPr>
        <w:tabs>
          <w:tab w:val="left" w:pos="1080"/>
        </w:tabs>
        <w:spacing w:line="360" w:lineRule="auto"/>
        <w:ind w:firstLineChars="200" w:firstLine="420"/>
        <w:rPr>
          <w:rFonts w:ascii="宋体" w:eastAsia="宋体" w:hAnsi="宋体"/>
          <w:szCs w:val="21"/>
        </w:rPr>
      </w:pPr>
      <w:r>
        <w:rPr>
          <w:rFonts w:ascii="宋体" w:eastAsia="宋体" w:hAnsi="宋体" w:hint="eastAsia"/>
          <w:szCs w:val="21"/>
        </w:rPr>
        <w:t>第七节 元素电势图及应用</w:t>
      </w:r>
    </w:p>
    <w:p w:rsidR="009102EC" w:rsidRDefault="009102EC"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第八节 电解及化学电源</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分组讨论、讲解</w:t>
      </w:r>
      <w:r w:rsidRPr="00DA4F47">
        <w:rPr>
          <w:rFonts w:ascii="宋体" w:eastAsia="宋体" w:hAnsi="宋体" w:cs="Times New Roman" w:hint="eastAsia"/>
        </w:rPr>
        <w:t>法</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慕课堂作业、课后作业、思维导图等。</w:t>
      </w:r>
    </w:p>
    <w:p w:rsidR="00F74DE3" w:rsidRDefault="00F74DE3" w:rsidP="008B0C3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十一</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分析化学基础</w:t>
      </w:r>
    </w:p>
    <w:p w:rsidR="00F74DE3" w:rsidRPr="00C1782F" w:rsidRDefault="00F74DE3" w:rsidP="00C1782F">
      <w:pPr>
        <w:pStyle w:val="ac"/>
        <w:numPr>
          <w:ilvl w:val="0"/>
          <w:numId w:val="5"/>
        </w:numPr>
        <w:ind w:firstLineChars="0"/>
        <w:rPr>
          <w:rFonts w:ascii="宋体" w:eastAsia="宋体" w:hAnsi="宋体" w:cs="宋体"/>
          <w:color w:val="000000"/>
          <w:kern w:val="0"/>
          <w:szCs w:val="21"/>
        </w:rPr>
      </w:pPr>
      <w:r w:rsidRPr="00C1782F">
        <w:rPr>
          <w:rFonts w:ascii="宋体" w:eastAsia="宋体" w:hAnsi="宋体" w:cs="宋体" w:hint="eastAsia"/>
          <w:color w:val="000000"/>
          <w:kern w:val="0"/>
          <w:szCs w:val="21"/>
        </w:rPr>
        <w:t xml:space="preserve">教学目标 </w:t>
      </w:r>
    </w:p>
    <w:p w:rsidR="00C1782F" w:rsidRPr="00012253" w:rsidRDefault="00C1782F" w:rsidP="008B0C3A">
      <w:pPr>
        <w:spacing w:beforeLines="50" w:before="156" w:afterLines="50" w:after="156"/>
        <w:ind w:firstLineChars="200" w:firstLine="420"/>
        <w:rPr>
          <w:rFonts w:ascii="等线" w:eastAsia="等线" w:hAnsi="等线" w:cs="Times New Roman"/>
          <w:szCs w:val="21"/>
        </w:rPr>
      </w:pPr>
      <w:r w:rsidRPr="00012253">
        <w:rPr>
          <w:rFonts w:ascii="等线" w:eastAsia="等线" w:hAnsi="等线" w:cs="Times New Roman" w:hint="eastAsia"/>
          <w:szCs w:val="21"/>
        </w:rPr>
        <w:t>了解分析化学的任务和作用</w:t>
      </w:r>
      <w:r w:rsidR="00077933">
        <w:rPr>
          <w:rFonts w:hint="eastAsia"/>
          <w:szCs w:val="21"/>
        </w:rPr>
        <w:t>以及</w:t>
      </w:r>
      <w:r w:rsidRPr="00012253">
        <w:rPr>
          <w:rFonts w:ascii="等线" w:eastAsia="等线" w:hAnsi="等线" w:cs="Times New Roman" w:hint="eastAsia"/>
          <w:szCs w:val="21"/>
        </w:rPr>
        <w:t>分析方法。</w:t>
      </w:r>
    </w:p>
    <w:p w:rsidR="00077933" w:rsidRPr="00077933" w:rsidRDefault="00F74DE3" w:rsidP="008B0C3A">
      <w:pPr>
        <w:pStyle w:val="ac"/>
        <w:widowControl/>
        <w:numPr>
          <w:ilvl w:val="0"/>
          <w:numId w:val="5"/>
        </w:numPr>
        <w:adjustRightInd w:val="0"/>
        <w:snapToGrid w:val="0"/>
        <w:spacing w:beforeLines="50" w:before="156" w:afterLines="50" w:after="156"/>
        <w:ind w:firstLineChars="0"/>
        <w:jc w:val="left"/>
        <w:rPr>
          <w:rFonts w:ascii="宋体" w:eastAsia="宋体" w:hAnsi="宋体" w:cs="宋体"/>
          <w:color w:val="000000"/>
          <w:kern w:val="0"/>
          <w:szCs w:val="21"/>
        </w:rPr>
      </w:pPr>
      <w:r w:rsidRPr="00077933">
        <w:rPr>
          <w:rFonts w:ascii="宋体" w:eastAsia="宋体" w:hAnsi="宋体" w:cs="宋体" w:hint="eastAsia"/>
          <w:color w:val="000000"/>
          <w:kern w:val="0"/>
          <w:szCs w:val="21"/>
        </w:rPr>
        <w:t>教学重难点</w:t>
      </w:r>
    </w:p>
    <w:p w:rsidR="00F74DE3" w:rsidRPr="00077933" w:rsidRDefault="00C1577D" w:rsidP="008B0C3A">
      <w:pPr>
        <w:widowControl/>
        <w:adjustRightInd w:val="0"/>
        <w:snapToGrid w:val="0"/>
        <w:spacing w:beforeLines="50" w:before="156" w:afterLines="50" w:after="156"/>
        <w:ind w:left="420"/>
        <w:jc w:val="left"/>
        <w:rPr>
          <w:rFonts w:ascii="宋体" w:eastAsia="宋体" w:hAnsi="宋体" w:cs="宋体"/>
          <w:color w:val="000000"/>
          <w:kern w:val="0"/>
          <w:szCs w:val="21"/>
        </w:rPr>
      </w:pPr>
      <w:r>
        <w:rPr>
          <w:rFonts w:hint="eastAsia"/>
          <w:szCs w:val="21"/>
        </w:rPr>
        <w:t>分析结果有限实验数据的处理方法。</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w:t>
      </w:r>
      <w:r w:rsidR="00C1577D">
        <w:rPr>
          <w:rFonts w:ascii="宋体" w:eastAsia="宋体" w:hAnsi="宋体" w:hint="eastAsia"/>
          <w:szCs w:val="21"/>
        </w:rPr>
        <w:t>分析化学的任务以及作用</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lastRenderedPageBreak/>
        <w:t>第二节</w:t>
      </w:r>
      <w:r w:rsidR="00C1577D">
        <w:rPr>
          <w:rFonts w:ascii="宋体" w:eastAsia="宋体" w:hAnsi="宋体" w:hint="eastAsia"/>
          <w:szCs w:val="21"/>
        </w:rPr>
        <w:t xml:space="preserve"> 分析化学的方法分类</w:t>
      </w:r>
    </w:p>
    <w:p w:rsidR="00F74DE3" w:rsidRPr="001B3586" w:rsidRDefault="00F74DE3" w:rsidP="00F74DE3">
      <w:pPr>
        <w:tabs>
          <w:tab w:val="left" w:pos="1080"/>
        </w:tabs>
        <w:spacing w:line="360" w:lineRule="auto"/>
        <w:ind w:firstLineChars="200" w:firstLine="420"/>
        <w:rPr>
          <w:rFonts w:ascii="宋体" w:eastAsia="宋体" w:hAnsi="宋体" w:cs="Times New Roman"/>
        </w:rPr>
      </w:pPr>
      <w:r>
        <w:rPr>
          <w:rFonts w:ascii="宋体" w:eastAsia="宋体" w:hAnsi="宋体" w:hint="eastAsia"/>
          <w:szCs w:val="21"/>
        </w:rPr>
        <w:t>第三节</w:t>
      </w:r>
      <w:r w:rsidR="00C1577D">
        <w:rPr>
          <w:rFonts w:ascii="宋体" w:eastAsia="宋体" w:hAnsi="宋体" w:hint="eastAsia"/>
          <w:szCs w:val="21"/>
        </w:rPr>
        <w:t xml:space="preserve"> 分析过程以及结果的表示</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分组讨论、讲解</w:t>
      </w:r>
      <w:r w:rsidRPr="00DA4F47">
        <w:rPr>
          <w:rFonts w:ascii="宋体" w:eastAsia="宋体" w:hAnsi="宋体" w:cs="Times New Roman" w:hint="eastAsia"/>
        </w:rPr>
        <w:t>法</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慕课堂作业、课后作业、思维导图等。</w:t>
      </w:r>
    </w:p>
    <w:p w:rsidR="00F74DE3" w:rsidRDefault="00F74DE3" w:rsidP="008B0C3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十二</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滴定分析法</w:t>
      </w:r>
    </w:p>
    <w:p w:rsidR="00F74DE3" w:rsidRPr="00C1782F" w:rsidRDefault="00F74DE3" w:rsidP="00C1782F">
      <w:pPr>
        <w:pStyle w:val="ac"/>
        <w:numPr>
          <w:ilvl w:val="0"/>
          <w:numId w:val="6"/>
        </w:numPr>
        <w:ind w:firstLineChars="0"/>
        <w:rPr>
          <w:rFonts w:ascii="宋体" w:eastAsia="宋体" w:hAnsi="宋体" w:cs="宋体"/>
          <w:color w:val="000000"/>
          <w:kern w:val="0"/>
          <w:szCs w:val="21"/>
        </w:rPr>
      </w:pPr>
      <w:r w:rsidRPr="00C1782F">
        <w:rPr>
          <w:rFonts w:ascii="宋体" w:eastAsia="宋体" w:hAnsi="宋体" w:cs="宋体" w:hint="eastAsia"/>
          <w:color w:val="000000"/>
          <w:kern w:val="0"/>
          <w:szCs w:val="21"/>
        </w:rPr>
        <w:t xml:space="preserve">教学目标 </w:t>
      </w:r>
    </w:p>
    <w:p w:rsidR="00C1782F" w:rsidRPr="0035538E" w:rsidRDefault="000516A9" w:rsidP="0035538E">
      <w:pPr>
        <w:spacing w:beforeLines="50" w:before="156" w:afterLines="50" w:after="156"/>
        <w:ind w:firstLineChars="200" w:firstLine="420"/>
        <w:rPr>
          <w:rFonts w:ascii="宋体" w:eastAsia="宋体" w:hAnsi="宋体" w:cs="宋体"/>
          <w:color w:val="000000"/>
          <w:kern w:val="0"/>
          <w:szCs w:val="21"/>
        </w:rPr>
      </w:pPr>
      <w:r w:rsidRPr="0035538E">
        <w:rPr>
          <w:rFonts w:ascii="宋体" w:eastAsia="宋体" w:hAnsi="宋体" w:cs="宋体" w:hint="eastAsia"/>
          <w:color w:val="000000"/>
          <w:kern w:val="0"/>
          <w:szCs w:val="21"/>
        </w:rPr>
        <w:t>掌握滴定分析反应必须具备的条件；选择指示剂的一般原则、标准溶液配置以及滴定分析中相关计算。指示剂选择的一般原则。</w:t>
      </w:r>
    </w:p>
    <w:p w:rsidR="000516A9" w:rsidRPr="0035538E" w:rsidRDefault="000516A9" w:rsidP="0035538E">
      <w:pPr>
        <w:spacing w:beforeLines="50" w:before="156" w:afterLines="50" w:after="156"/>
        <w:ind w:firstLineChars="200" w:firstLine="420"/>
        <w:rPr>
          <w:rFonts w:ascii="宋体" w:eastAsia="宋体" w:hAnsi="宋体" w:cs="宋体"/>
          <w:color w:val="000000"/>
          <w:kern w:val="0"/>
          <w:szCs w:val="21"/>
        </w:rPr>
      </w:pPr>
      <w:r w:rsidRPr="0035538E">
        <w:rPr>
          <w:rFonts w:ascii="宋体" w:eastAsia="宋体" w:hAnsi="宋体" w:cs="宋体" w:hint="eastAsia"/>
          <w:color w:val="000000"/>
          <w:kern w:val="0"/>
          <w:szCs w:val="21"/>
        </w:rPr>
        <w:t>熟悉滴定分析中常用术语、滴定分析法、滴定曲线。</w:t>
      </w:r>
    </w:p>
    <w:p w:rsidR="00F74DE3" w:rsidRPr="00373ECB" w:rsidRDefault="00F74DE3" w:rsidP="008B0C3A">
      <w:pPr>
        <w:pStyle w:val="ac"/>
        <w:widowControl/>
        <w:numPr>
          <w:ilvl w:val="0"/>
          <w:numId w:val="6"/>
        </w:numPr>
        <w:adjustRightInd w:val="0"/>
        <w:snapToGrid w:val="0"/>
        <w:spacing w:beforeLines="50" w:before="156" w:afterLines="50" w:after="156"/>
        <w:ind w:firstLineChars="0"/>
        <w:jc w:val="left"/>
        <w:rPr>
          <w:rFonts w:ascii="宋体" w:eastAsia="宋体" w:hAnsi="宋体" w:cs="宋体"/>
          <w:color w:val="000000"/>
          <w:kern w:val="0"/>
          <w:szCs w:val="21"/>
        </w:rPr>
      </w:pPr>
      <w:r w:rsidRPr="00373ECB">
        <w:rPr>
          <w:rFonts w:ascii="宋体" w:eastAsia="宋体" w:hAnsi="宋体" w:cs="宋体" w:hint="eastAsia"/>
          <w:color w:val="000000"/>
          <w:kern w:val="0"/>
          <w:szCs w:val="21"/>
        </w:rPr>
        <w:t>教学重难点</w:t>
      </w:r>
      <w:r w:rsidR="00373ECB">
        <w:rPr>
          <w:rFonts w:ascii="宋体" w:eastAsia="宋体" w:hAnsi="宋体" w:cs="宋体" w:hint="eastAsia"/>
          <w:color w:val="000000"/>
          <w:kern w:val="0"/>
          <w:szCs w:val="21"/>
        </w:rPr>
        <w:t>。</w:t>
      </w:r>
    </w:p>
    <w:p w:rsidR="00373ECB" w:rsidRPr="0035538E" w:rsidRDefault="00373ECB" w:rsidP="0035538E">
      <w:pPr>
        <w:widowControl/>
        <w:adjustRightInd w:val="0"/>
        <w:snapToGrid w:val="0"/>
        <w:spacing w:beforeLines="50" w:before="156" w:afterLines="50" w:after="156"/>
        <w:ind w:left="420"/>
        <w:jc w:val="left"/>
        <w:rPr>
          <w:rFonts w:ascii="宋体" w:eastAsia="宋体" w:hAnsi="宋体" w:cs="宋体"/>
          <w:color w:val="000000"/>
          <w:kern w:val="0"/>
          <w:szCs w:val="21"/>
        </w:rPr>
      </w:pPr>
      <w:r w:rsidRPr="0035538E">
        <w:rPr>
          <w:rFonts w:ascii="宋体" w:eastAsia="宋体" w:hAnsi="宋体" w:cs="宋体" w:hint="eastAsia"/>
          <w:color w:val="000000"/>
          <w:kern w:val="0"/>
          <w:szCs w:val="21"/>
        </w:rPr>
        <w:t>酸碱滴定有关浓度计算、滴定曲线以及指示剂的选择。</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w:t>
      </w:r>
      <w:r w:rsidR="00373ECB">
        <w:rPr>
          <w:rFonts w:ascii="宋体" w:eastAsia="宋体" w:hAnsi="宋体" w:hint="eastAsia"/>
          <w:szCs w:val="21"/>
        </w:rPr>
        <w:t>滴定分析概论</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 xml:space="preserve">第二节 </w:t>
      </w:r>
      <w:r w:rsidR="00373ECB">
        <w:rPr>
          <w:rFonts w:ascii="宋体" w:eastAsia="宋体" w:hAnsi="宋体" w:cs="宋体" w:hint="eastAsia"/>
          <w:color w:val="000000"/>
          <w:kern w:val="0"/>
          <w:szCs w:val="21"/>
        </w:rPr>
        <w:t>酸碱滴定法</w:t>
      </w:r>
    </w:p>
    <w:p w:rsidR="00F74DE3" w:rsidRPr="001B3586" w:rsidRDefault="00F74DE3" w:rsidP="00F74DE3">
      <w:pPr>
        <w:tabs>
          <w:tab w:val="left" w:pos="1080"/>
        </w:tabs>
        <w:spacing w:line="360" w:lineRule="auto"/>
        <w:ind w:firstLineChars="200" w:firstLine="420"/>
        <w:rPr>
          <w:rFonts w:ascii="宋体" w:eastAsia="宋体" w:hAnsi="宋体" w:cs="Times New Roman"/>
        </w:rPr>
      </w:pPr>
      <w:r>
        <w:rPr>
          <w:rFonts w:ascii="宋体" w:eastAsia="宋体" w:hAnsi="宋体" w:hint="eastAsia"/>
          <w:szCs w:val="21"/>
        </w:rPr>
        <w:t xml:space="preserve">第三节 </w:t>
      </w:r>
      <w:r w:rsidR="00373ECB">
        <w:rPr>
          <w:rFonts w:ascii="宋体" w:eastAsia="宋体" w:hAnsi="宋体" w:hint="eastAsia"/>
          <w:szCs w:val="21"/>
        </w:rPr>
        <w:t>沉淀滴定法</w:t>
      </w:r>
    </w:p>
    <w:p w:rsidR="00F74DE3" w:rsidRPr="001B3586" w:rsidRDefault="00F74DE3" w:rsidP="00F74DE3">
      <w:pPr>
        <w:tabs>
          <w:tab w:val="left" w:pos="1080"/>
        </w:tabs>
        <w:spacing w:line="360" w:lineRule="auto"/>
        <w:ind w:firstLineChars="200" w:firstLine="420"/>
        <w:rPr>
          <w:rFonts w:ascii="宋体" w:eastAsia="宋体" w:hAnsi="宋体"/>
          <w:szCs w:val="21"/>
        </w:rPr>
      </w:pPr>
      <w:r>
        <w:rPr>
          <w:rFonts w:ascii="宋体" w:eastAsia="宋体" w:hAnsi="宋体" w:hint="eastAsia"/>
          <w:szCs w:val="21"/>
        </w:rPr>
        <w:t xml:space="preserve">第四节 </w:t>
      </w:r>
      <w:r w:rsidR="00373ECB">
        <w:rPr>
          <w:rFonts w:ascii="宋体" w:eastAsia="宋体" w:hAnsi="宋体" w:hint="eastAsia"/>
          <w:szCs w:val="21"/>
        </w:rPr>
        <w:t>配位滴定法</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 xml:space="preserve">第五节 </w:t>
      </w:r>
      <w:r w:rsidR="00373ECB">
        <w:rPr>
          <w:rFonts w:ascii="宋体" w:eastAsia="宋体" w:hAnsi="宋体" w:hint="eastAsia"/>
          <w:szCs w:val="21"/>
        </w:rPr>
        <w:t>氧化还原滴定法</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分组讨论、讲解</w:t>
      </w:r>
      <w:r w:rsidRPr="00DA4F47">
        <w:rPr>
          <w:rFonts w:ascii="宋体" w:eastAsia="宋体" w:hAnsi="宋体" w:cs="Times New Roman" w:hint="eastAsia"/>
        </w:rPr>
        <w:t>法</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慕课堂作业、课后作业、思维导图等。</w:t>
      </w:r>
    </w:p>
    <w:p w:rsidR="00F74DE3" w:rsidRDefault="00F74DE3" w:rsidP="008B0C3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现代仪器分析基础</w:t>
      </w:r>
    </w:p>
    <w:p w:rsidR="00F74DE3" w:rsidRPr="00373ECB" w:rsidRDefault="00F74DE3" w:rsidP="00373ECB">
      <w:pPr>
        <w:pStyle w:val="ac"/>
        <w:numPr>
          <w:ilvl w:val="0"/>
          <w:numId w:val="7"/>
        </w:numPr>
        <w:ind w:firstLineChars="0"/>
        <w:rPr>
          <w:rFonts w:ascii="宋体" w:eastAsia="宋体" w:hAnsi="宋体" w:cs="宋体"/>
          <w:color w:val="000000"/>
          <w:kern w:val="0"/>
          <w:szCs w:val="21"/>
        </w:rPr>
      </w:pPr>
      <w:r w:rsidRPr="00373ECB">
        <w:rPr>
          <w:rFonts w:ascii="宋体" w:eastAsia="宋体" w:hAnsi="宋体" w:cs="宋体" w:hint="eastAsia"/>
          <w:color w:val="000000"/>
          <w:kern w:val="0"/>
          <w:szCs w:val="21"/>
        </w:rPr>
        <w:t xml:space="preserve">教学目标 </w:t>
      </w:r>
    </w:p>
    <w:p w:rsidR="00373ECB" w:rsidRPr="00F674D0" w:rsidRDefault="00373ECB" w:rsidP="00F674D0">
      <w:pPr>
        <w:ind w:left="420"/>
        <w:rPr>
          <w:rFonts w:ascii="宋体" w:eastAsia="宋体" w:hAnsi="宋体" w:cs="宋体"/>
          <w:color w:val="000000"/>
          <w:kern w:val="0"/>
          <w:szCs w:val="21"/>
        </w:rPr>
      </w:pPr>
      <w:r w:rsidRPr="00F674D0">
        <w:rPr>
          <w:rFonts w:ascii="宋体" w:eastAsia="宋体" w:hAnsi="宋体" w:cs="宋体" w:hint="eastAsia"/>
          <w:color w:val="000000"/>
          <w:kern w:val="0"/>
          <w:szCs w:val="21"/>
        </w:rPr>
        <w:t>掌握电势滴定法和分光光度法的定性以及定量方法及应用。</w:t>
      </w:r>
    </w:p>
    <w:p w:rsidR="00373ECB" w:rsidRPr="00F674D0" w:rsidRDefault="00373ECB" w:rsidP="00F674D0">
      <w:pPr>
        <w:ind w:firstLineChars="200" w:firstLine="420"/>
        <w:rPr>
          <w:rFonts w:ascii="宋体" w:eastAsia="宋体" w:hAnsi="宋体" w:cs="宋体"/>
          <w:color w:val="000000"/>
          <w:kern w:val="0"/>
          <w:szCs w:val="21"/>
        </w:rPr>
      </w:pPr>
      <w:r w:rsidRPr="00F674D0">
        <w:rPr>
          <w:rFonts w:ascii="宋体" w:eastAsia="宋体" w:hAnsi="宋体" w:cs="宋体" w:hint="eastAsia"/>
          <w:color w:val="000000"/>
          <w:kern w:val="0"/>
          <w:szCs w:val="21"/>
        </w:rPr>
        <w:t>了解仪器分析方法的分类和应用。</w:t>
      </w:r>
    </w:p>
    <w:p w:rsidR="00F74DE3" w:rsidRPr="00373ECB" w:rsidRDefault="00F74DE3" w:rsidP="008B0C3A">
      <w:pPr>
        <w:pStyle w:val="ac"/>
        <w:widowControl/>
        <w:numPr>
          <w:ilvl w:val="0"/>
          <w:numId w:val="7"/>
        </w:numPr>
        <w:adjustRightInd w:val="0"/>
        <w:snapToGrid w:val="0"/>
        <w:spacing w:beforeLines="50" w:before="156" w:afterLines="50" w:after="156"/>
        <w:ind w:firstLineChars="0"/>
        <w:jc w:val="left"/>
        <w:rPr>
          <w:rFonts w:ascii="宋体" w:eastAsia="宋体" w:hAnsi="宋体" w:cs="宋体"/>
          <w:color w:val="000000"/>
          <w:kern w:val="0"/>
          <w:szCs w:val="21"/>
        </w:rPr>
      </w:pPr>
      <w:r w:rsidRPr="00373ECB">
        <w:rPr>
          <w:rFonts w:ascii="宋体" w:eastAsia="宋体" w:hAnsi="宋体" w:cs="宋体" w:hint="eastAsia"/>
          <w:color w:val="000000"/>
          <w:kern w:val="0"/>
          <w:szCs w:val="21"/>
        </w:rPr>
        <w:t>教学重难点</w:t>
      </w:r>
    </w:p>
    <w:p w:rsidR="00373ECB" w:rsidRPr="00F674D0" w:rsidRDefault="00373ECB" w:rsidP="00F674D0">
      <w:pPr>
        <w:widowControl/>
        <w:adjustRightInd w:val="0"/>
        <w:snapToGrid w:val="0"/>
        <w:spacing w:beforeLines="50" w:before="156" w:afterLines="50" w:after="156"/>
        <w:ind w:left="420"/>
        <w:jc w:val="left"/>
        <w:rPr>
          <w:rFonts w:ascii="宋体" w:eastAsia="宋体" w:hAnsi="宋体" w:cs="宋体"/>
          <w:color w:val="000000"/>
          <w:kern w:val="0"/>
          <w:szCs w:val="21"/>
        </w:rPr>
      </w:pPr>
      <w:r w:rsidRPr="00F674D0">
        <w:rPr>
          <w:rFonts w:ascii="宋体" w:eastAsia="宋体" w:hAnsi="宋体" w:cs="宋体" w:hint="eastAsia"/>
          <w:color w:val="000000"/>
          <w:kern w:val="0"/>
          <w:szCs w:val="21"/>
        </w:rPr>
        <w:t>电势滴定法分光光度法的定性以及定量方法及应用。</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lastRenderedPageBreak/>
        <w:t>第一节</w:t>
      </w:r>
      <w:r>
        <w:rPr>
          <w:rFonts w:ascii="宋体" w:eastAsia="宋体" w:hAnsi="宋体" w:hint="eastAsia"/>
          <w:szCs w:val="21"/>
        </w:rPr>
        <w:t xml:space="preserve"> </w:t>
      </w:r>
      <w:r w:rsidR="00373ECB">
        <w:rPr>
          <w:rFonts w:ascii="宋体" w:eastAsia="宋体" w:hAnsi="宋体" w:hint="eastAsia"/>
          <w:szCs w:val="21"/>
        </w:rPr>
        <w:t>仪器分析方法概述</w:t>
      </w:r>
    </w:p>
    <w:p w:rsidR="00F74DE3" w:rsidRDefault="00F74DE3" w:rsidP="008B0C3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 xml:space="preserve">第二节 </w:t>
      </w:r>
      <w:r w:rsidR="00373ECB">
        <w:rPr>
          <w:rFonts w:ascii="宋体" w:eastAsia="宋体" w:hAnsi="宋体" w:cs="宋体" w:hint="eastAsia"/>
          <w:color w:val="000000"/>
          <w:kern w:val="0"/>
          <w:szCs w:val="21"/>
        </w:rPr>
        <w:t>电势滴定法</w:t>
      </w:r>
    </w:p>
    <w:p w:rsidR="00F74DE3" w:rsidRPr="001B3586" w:rsidRDefault="00F74DE3" w:rsidP="00F74DE3">
      <w:pPr>
        <w:tabs>
          <w:tab w:val="left" w:pos="1080"/>
        </w:tabs>
        <w:spacing w:line="360" w:lineRule="auto"/>
        <w:ind w:firstLineChars="200" w:firstLine="420"/>
        <w:rPr>
          <w:rFonts w:ascii="宋体" w:eastAsia="宋体" w:hAnsi="宋体" w:cs="Times New Roman"/>
        </w:rPr>
      </w:pPr>
      <w:r>
        <w:rPr>
          <w:rFonts w:ascii="宋体" w:eastAsia="宋体" w:hAnsi="宋体" w:hint="eastAsia"/>
          <w:szCs w:val="21"/>
        </w:rPr>
        <w:t xml:space="preserve">第三节 </w:t>
      </w:r>
      <w:r w:rsidR="00373ECB">
        <w:rPr>
          <w:rFonts w:ascii="宋体" w:eastAsia="宋体" w:hAnsi="宋体" w:hint="eastAsia"/>
          <w:szCs w:val="21"/>
        </w:rPr>
        <w:t>紫外-可见吸光光度法</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F74DE3" w:rsidRDefault="00F74DE3" w:rsidP="008B0C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分组讨论、讲解</w:t>
      </w:r>
      <w:r w:rsidRPr="00DA4F47">
        <w:rPr>
          <w:rFonts w:ascii="宋体" w:eastAsia="宋体" w:hAnsi="宋体" w:cs="Times New Roman" w:hint="eastAsia"/>
        </w:rPr>
        <w:t>法</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F74DE3" w:rsidRDefault="00F74DE3" w:rsidP="008B0C3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慕课堂作业、课后作业、思维导图等。</w:t>
      </w:r>
    </w:p>
    <w:p w:rsidR="00313A87" w:rsidRDefault="00313A87" w:rsidP="008B0C3A">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rsidR="00313A87" w:rsidRPr="00CA53B2" w:rsidRDefault="00DD7B5F" w:rsidP="008B0C3A">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rsidTr="00D715F7">
        <w:trPr>
          <w:trHeight w:val="340"/>
          <w:jc w:val="center"/>
        </w:trPr>
        <w:tc>
          <w:tcPr>
            <w:tcW w:w="2765" w:type="dxa"/>
            <w:vAlign w:val="center"/>
          </w:tcPr>
          <w:p w:rsidR="00CA53B2" w:rsidRPr="0034254B" w:rsidRDefault="00CA53B2" w:rsidP="008B0C3A">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rsidR="00CA53B2" w:rsidRPr="0034254B" w:rsidRDefault="00CA53B2" w:rsidP="008B0C3A">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8B0C3A">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DE3EF7" w:rsidTr="00D715F7">
        <w:trPr>
          <w:trHeight w:val="340"/>
          <w:jc w:val="center"/>
        </w:trPr>
        <w:tc>
          <w:tcPr>
            <w:tcW w:w="2765" w:type="dxa"/>
            <w:vAlign w:val="center"/>
          </w:tcPr>
          <w:p w:rsidR="00DE3EF7" w:rsidRPr="0034254B" w:rsidRDefault="00DE3EF7" w:rsidP="008B0C3A">
            <w:pPr>
              <w:widowControl/>
              <w:spacing w:beforeLines="50" w:before="156" w:afterLines="50" w:after="156"/>
              <w:jc w:val="center"/>
              <w:rPr>
                <w:rFonts w:ascii="宋体" w:eastAsia="宋体" w:hAnsi="宋体"/>
              </w:rPr>
            </w:pPr>
            <w:r>
              <w:rPr>
                <w:rFonts w:ascii="宋体" w:eastAsia="宋体" w:hAnsi="宋体" w:hint="eastAsia"/>
              </w:rPr>
              <w:t>绪论</w:t>
            </w:r>
          </w:p>
        </w:tc>
        <w:tc>
          <w:tcPr>
            <w:tcW w:w="2765" w:type="dxa"/>
            <w:vAlign w:val="center"/>
          </w:tcPr>
          <w:p w:rsidR="00DE3EF7" w:rsidRPr="0034254B" w:rsidRDefault="00DE3EF7" w:rsidP="008B0C3A">
            <w:pPr>
              <w:widowControl/>
              <w:spacing w:beforeLines="50" w:before="156" w:afterLines="50" w:after="156"/>
              <w:jc w:val="center"/>
              <w:rPr>
                <w:rFonts w:ascii="宋体" w:eastAsia="宋体" w:hAnsi="宋体"/>
              </w:rPr>
            </w:pPr>
            <w:r>
              <w:rPr>
                <w:rFonts w:ascii="宋体" w:eastAsia="宋体" w:hAnsi="宋体"/>
              </w:rPr>
              <w:t>绪论以及</w:t>
            </w:r>
            <w:r>
              <w:rPr>
                <w:rFonts w:ascii="宋体" w:eastAsia="宋体" w:hAnsi="宋体" w:hint="eastAsia"/>
              </w:rPr>
              <w:t>11-4</w:t>
            </w:r>
          </w:p>
        </w:tc>
        <w:tc>
          <w:tcPr>
            <w:tcW w:w="2766" w:type="dxa"/>
            <w:vAlign w:val="center"/>
          </w:tcPr>
          <w:p w:rsidR="00DE3EF7" w:rsidRPr="0034254B" w:rsidRDefault="00DE3EF7" w:rsidP="008B0C3A">
            <w:pPr>
              <w:widowControl/>
              <w:spacing w:beforeLines="50" w:before="156" w:afterLines="50" w:after="156"/>
              <w:jc w:val="center"/>
              <w:rPr>
                <w:rFonts w:ascii="宋体" w:eastAsia="宋体" w:hAnsi="宋体"/>
              </w:rPr>
            </w:pPr>
            <w:r>
              <w:rPr>
                <w:rFonts w:ascii="宋体" w:eastAsia="宋体" w:hAnsi="宋体" w:hint="eastAsia"/>
              </w:rPr>
              <w:t>3</w:t>
            </w:r>
          </w:p>
        </w:tc>
      </w:tr>
      <w:tr w:rsidR="00CA53B2" w:rsidTr="00D715F7">
        <w:trPr>
          <w:trHeight w:val="340"/>
          <w:jc w:val="center"/>
        </w:trPr>
        <w:tc>
          <w:tcPr>
            <w:tcW w:w="2765" w:type="dxa"/>
            <w:vAlign w:val="center"/>
          </w:tcPr>
          <w:p w:rsidR="00CA53B2" w:rsidRPr="0034254B" w:rsidRDefault="00CA53B2" w:rsidP="008B0C3A">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rsidR="00CA53B2" w:rsidRPr="0034254B" w:rsidRDefault="00DE3EF7" w:rsidP="008B0C3A">
            <w:pPr>
              <w:widowControl/>
              <w:spacing w:beforeLines="50" w:before="156" w:afterLines="50" w:after="156"/>
              <w:jc w:val="center"/>
              <w:rPr>
                <w:rFonts w:ascii="宋体" w:eastAsia="宋体" w:hAnsi="宋体"/>
              </w:rPr>
            </w:pPr>
            <w:r>
              <w:rPr>
                <w:rFonts w:ascii="宋体" w:eastAsia="宋体" w:hAnsi="宋体"/>
              </w:rPr>
              <w:t>气体与溶液</w:t>
            </w:r>
          </w:p>
        </w:tc>
        <w:tc>
          <w:tcPr>
            <w:tcW w:w="2766" w:type="dxa"/>
            <w:vAlign w:val="center"/>
          </w:tcPr>
          <w:p w:rsidR="00CA53B2" w:rsidRPr="0034254B" w:rsidRDefault="006005EF" w:rsidP="008B0C3A">
            <w:pPr>
              <w:widowControl/>
              <w:spacing w:beforeLines="50" w:before="156" w:afterLines="50" w:after="156"/>
              <w:jc w:val="center"/>
              <w:rPr>
                <w:rFonts w:ascii="宋体" w:eastAsia="宋体" w:hAnsi="宋体"/>
              </w:rPr>
            </w:pPr>
            <w:r>
              <w:rPr>
                <w:rFonts w:ascii="宋体" w:eastAsia="宋体" w:hAnsi="宋体" w:hint="eastAsia"/>
              </w:rPr>
              <w:t>6</w:t>
            </w:r>
          </w:p>
        </w:tc>
      </w:tr>
      <w:tr w:rsidR="00CA53B2" w:rsidTr="00D715F7">
        <w:trPr>
          <w:trHeight w:val="340"/>
          <w:jc w:val="center"/>
        </w:trPr>
        <w:tc>
          <w:tcPr>
            <w:tcW w:w="2765" w:type="dxa"/>
            <w:vAlign w:val="center"/>
          </w:tcPr>
          <w:p w:rsidR="00CA53B2" w:rsidRPr="0034254B" w:rsidRDefault="00CA53B2" w:rsidP="008B0C3A">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rsidR="00CA53B2" w:rsidRPr="0034254B" w:rsidRDefault="00DE3EF7" w:rsidP="008B0C3A">
            <w:pPr>
              <w:widowControl/>
              <w:spacing w:beforeLines="50" w:before="156" w:afterLines="50" w:after="156"/>
              <w:jc w:val="center"/>
              <w:rPr>
                <w:rFonts w:ascii="宋体" w:eastAsia="宋体" w:hAnsi="宋体"/>
              </w:rPr>
            </w:pPr>
            <w:r>
              <w:rPr>
                <w:rFonts w:ascii="宋体" w:eastAsia="宋体" w:hAnsi="宋体"/>
              </w:rPr>
              <w:t>化学热力学基础</w:t>
            </w:r>
          </w:p>
        </w:tc>
        <w:tc>
          <w:tcPr>
            <w:tcW w:w="2766" w:type="dxa"/>
            <w:vAlign w:val="center"/>
          </w:tcPr>
          <w:p w:rsidR="00CA53B2" w:rsidRPr="0034254B" w:rsidRDefault="009A199C" w:rsidP="008B0C3A">
            <w:pPr>
              <w:widowControl/>
              <w:spacing w:beforeLines="50" w:before="156" w:afterLines="50" w:after="156"/>
              <w:jc w:val="center"/>
              <w:rPr>
                <w:rFonts w:ascii="宋体" w:eastAsia="宋体" w:hAnsi="宋体"/>
              </w:rPr>
            </w:pPr>
            <w:r>
              <w:rPr>
                <w:rFonts w:ascii="宋体" w:eastAsia="宋体" w:hAnsi="宋体" w:hint="eastAsia"/>
              </w:rPr>
              <w:t>9</w:t>
            </w:r>
          </w:p>
        </w:tc>
      </w:tr>
      <w:tr w:rsidR="00CA53B2" w:rsidTr="00D715F7">
        <w:trPr>
          <w:trHeight w:val="340"/>
          <w:jc w:val="center"/>
        </w:trPr>
        <w:tc>
          <w:tcPr>
            <w:tcW w:w="2765" w:type="dxa"/>
            <w:vAlign w:val="center"/>
          </w:tcPr>
          <w:p w:rsidR="00CA53B2" w:rsidRPr="0034254B" w:rsidRDefault="00CA53B2" w:rsidP="008B0C3A">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rsidR="00CA53B2" w:rsidRPr="0034254B" w:rsidRDefault="00DE3EF7" w:rsidP="008B0C3A">
            <w:pPr>
              <w:widowControl/>
              <w:spacing w:beforeLines="50" w:before="156" w:afterLines="50" w:after="156"/>
              <w:jc w:val="center"/>
              <w:rPr>
                <w:rFonts w:ascii="宋体" w:eastAsia="宋体" w:hAnsi="宋体"/>
              </w:rPr>
            </w:pPr>
            <w:r>
              <w:rPr>
                <w:rFonts w:ascii="宋体" w:eastAsia="宋体" w:hAnsi="宋体"/>
              </w:rPr>
              <w:t>化学动力学基础</w:t>
            </w:r>
          </w:p>
        </w:tc>
        <w:tc>
          <w:tcPr>
            <w:tcW w:w="2766" w:type="dxa"/>
            <w:vAlign w:val="center"/>
          </w:tcPr>
          <w:p w:rsidR="00CA53B2" w:rsidRPr="0034254B" w:rsidRDefault="002826D3" w:rsidP="008B0C3A">
            <w:pPr>
              <w:widowControl/>
              <w:spacing w:beforeLines="50" w:before="156" w:afterLines="50" w:after="156"/>
              <w:jc w:val="center"/>
              <w:rPr>
                <w:rFonts w:ascii="宋体" w:eastAsia="宋体" w:hAnsi="宋体"/>
              </w:rPr>
            </w:pPr>
            <w:r>
              <w:rPr>
                <w:rFonts w:ascii="宋体" w:eastAsia="宋体" w:hAnsi="宋体" w:hint="eastAsia"/>
              </w:rPr>
              <w:t>3</w:t>
            </w:r>
          </w:p>
        </w:tc>
      </w:tr>
      <w:tr w:rsidR="00CA53B2" w:rsidTr="00D715F7">
        <w:trPr>
          <w:trHeight w:val="340"/>
          <w:jc w:val="center"/>
        </w:trPr>
        <w:tc>
          <w:tcPr>
            <w:tcW w:w="2765" w:type="dxa"/>
            <w:vAlign w:val="center"/>
          </w:tcPr>
          <w:p w:rsidR="00CA53B2" w:rsidRPr="0034254B" w:rsidRDefault="00CA53B2" w:rsidP="008B0C3A">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rsidR="00CA53B2" w:rsidRPr="0034254B" w:rsidRDefault="00DE3EF7" w:rsidP="008B0C3A">
            <w:pPr>
              <w:widowControl/>
              <w:spacing w:beforeLines="50" w:before="156" w:afterLines="50" w:after="156"/>
              <w:jc w:val="center"/>
              <w:rPr>
                <w:rFonts w:ascii="宋体" w:eastAsia="宋体" w:hAnsi="宋体"/>
              </w:rPr>
            </w:pPr>
            <w:r>
              <w:rPr>
                <w:rFonts w:ascii="宋体" w:eastAsia="宋体" w:hAnsi="宋体"/>
              </w:rPr>
              <w:t>原子结构</w:t>
            </w:r>
          </w:p>
        </w:tc>
        <w:tc>
          <w:tcPr>
            <w:tcW w:w="2766" w:type="dxa"/>
            <w:vAlign w:val="center"/>
          </w:tcPr>
          <w:p w:rsidR="00CA53B2" w:rsidRPr="0034254B" w:rsidRDefault="00DE3EF7" w:rsidP="008B0C3A">
            <w:pPr>
              <w:widowControl/>
              <w:spacing w:beforeLines="50" w:before="156" w:afterLines="50" w:after="156"/>
              <w:jc w:val="center"/>
              <w:rPr>
                <w:rFonts w:ascii="宋体" w:eastAsia="宋体" w:hAnsi="宋体"/>
              </w:rPr>
            </w:pPr>
            <w:r>
              <w:rPr>
                <w:rFonts w:ascii="宋体" w:eastAsia="宋体" w:hAnsi="宋体" w:hint="eastAsia"/>
              </w:rPr>
              <w:t>6</w:t>
            </w:r>
          </w:p>
        </w:tc>
      </w:tr>
      <w:tr w:rsidR="00CA53B2" w:rsidTr="00D715F7">
        <w:trPr>
          <w:trHeight w:val="340"/>
          <w:jc w:val="center"/>
        </w:trPr>
        <w:tc>
          <w:tcPr>
            <w:tcW w:w="2765" w:type="dxa"/>
            <w:vAlign w:val="center"/>
          </w:tcPr>
          <w:p w:rsidR="00CA53B2" w:rsidRPr="0034254B" w:rsidRDefault="00CA53B2" w:rsidP="008B0C3A">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rsidR="00CA53B2" w:rsidRPr="0034254B" w:rsidRDefault="00DE3EF7" w:rsidP="008B0C3A">
            <w:pPr>
              <w:widowControl/>
              <w:spacing w:beforeLines="50" w:before="156" w:afterLines="50" w:after="156"/>
              <w:jc w:val="center"/>
              <w:rPr>
                <w:rFonts w:ascii="宋体" w:eastAsia="宋体" w:hAnsi="宋体"/>
              </w:rPr>
            </w:pPr>
            <w:r>
              <w:rPr>
                <w:rFonts w:ascii="宋体" w:eastAsia="宋体" w:hAnsi="宋体"/>
              </w:rPr>
              <w:t>分子结构</w:t>
            </w:r>
          </w:p>
        </w:tc>
        <w:tc>
          <w:tcPr>
            <w:tcW w:w="2766" w:type="dxa"/>
            <w:vAlign w:val="center"/>
          </w:tcPr>
          <w:p w:rsidR="00CA53B2" w:rsidRPr="0034254B" w:rsidRDefault="00DE3EF7" w:rsidP="008B0C3A">
            <w:pPr>
              <w:widowControl/>
              <w:spacing w:beforeLines="50" w:before="156" w:afterLines="50" w:after="156"/>
              <w:jc w:val="center"/>
              <w:rPr>
                <w:rFonts w:ascii="宋体" w:eastAsia="宋体" w:hAnsi="宋体"/>
              </w:rPr>
            </w:pPr>
            <w:r>
              <w:rPr>
                <w:rFonts w:ascii="宋体" w:eastAsia="宋体" w:hAnsi="宋体" w:hint="eastAsia"/>
              </w:rPr>
              <w:t>6</w:t>
            </w:r>
          </w:p>
        </w:tc>
      </w:tr>
      <w:tr w:rsidR="00CA53B2" w:rsidTr="00D715F7">
        <w:trPr>
          <w:trHeight w:val="340"/>
          <w:jc w:val="center"/>
        </w:trPr>
        <w:tc>
          <w:tcPr>
            <w:tcW w:w="2765" w:type="dxa"/>
            <w:vAlign w:val="center"/>
          </w:tcPr>
          <w:p w:rsidR="00CA53B2" w:rsidRPr="0034254B" w:rsidRDefault="00CA53B2" w:rsidP="008B0C3A">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rsidR="00CA53B2" w:rsidRPr="0034254B" w:rsidRDefault="00DE3EF7" w:rsidP="008B0C3A">
            <w:pPr>
              <w:widowControl/>
              <w:spacing w:beforeLines="50" w:before="156" w:afterLines="50" w:after="156"/>
              <w:jc w:val="center"/>
              <w:rPr>
                <w:rFonts w:ascii="宋体" w:eastAsia="宋体" w:hAnsi="宋体"/>
              </w:rPr>
            </w:pPr>
            <w:r>
              <w:rPr>
                <w:rFonts w:ascii="宋体" w:eastAsia="宋体" w:hAnsi="宋体"/>
              </w:rPr>
              <w:t>酸碱平衡</w:t>
            </w:r>
          </w:p>
        </w:tc>
        <w:tc>
          <w:tcPr>
            <w:tcW w:w="2766" w:type="dxa"/>
            <w:vAlign w:val="center"/>
          </w:tcPr>
          <w:p w:rsidR="00CA53B2" w:rsidRPr="0034254B" w:rsidRDefault="00DE3EF7" w:rsidP="008B0C3A">
            <w:pPr>
              <w:widowControl/>
              <w:spacing w:beforeLines="50" w:before="156" w:afterLines="50" w:after="156"/>
              <w:jc w:val="center"/>
              <w:rPr>
                <w:rFonts w:ascii="宋体" w:eastAsia="宋体" w:hAnsi="宋体"/>
              </w:rPr>
            </w:pPr>
            <w:r>
              <w:rPr>
                <w:rFonts w:ascii="宋体" w:eastAsia="宋体" w:hAnsi="宋体" w:hint="eastAsia"/>
              </w:rPr>
              <w:t>6</w:t>
            </w:r>
          </w:p>
        </w:tc>
      </w:tr>
      <w:tr w:rsidR="00DE3EF7" w:rsidTr="00D715F7">
        <w:trPr>
          <w:trHeight w:val="340"/>
          <w:jc w:val="center"/>
        </w:trPr>
        <w:tc>
          <w:tcPr>
            <w:tcW w:w="2765" w:type="dxa"/>
            <w:vAlign w:val="center"/>
          </w:tcPr>
          <w:p w:rsidR="00DE3EF7" w:rsidRPr="0034254B" w:rsidRDefault="00DE3EF7" w:rsidP="008B0C3A">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rsidR="00DE3EF7" w:rsidRDefault="00DE3EF7" w:rsidP="008B0C3A">
            <w:pPr>
              <w:widowControl/>
              <w:spacing w:beforeLines="50" w:before="156" w:afterLines="50" w:after="156"/>
              <w:jc w:val="center"/>
              <w:rPr>
                <w:rFonts w:ascii="宋体" w:eastAsia="宋体" w:hAnsi="宋体"/>
              </w:rPr>
            </w:pPr>
            <w:r>
              <w:rPr>
                <w:rFonts w:ascii="宋体" w:eastAsia="宋体" w:hAnsi="宋体"/>
              </w:rPr>
              <w:t>沉淀溶解平衡</w:t>
            </w:r>
          </w:p>
        </w:tc>
        <w:tc>
          <w:tcPr>
            <w:tcW w:w="2766" w:type="dxa"/>
            <w:vAlign w:val="center"/>
          </w:tcPr>
          <w:p w:rsidR="00DE3EF7" w:rsidRDefault="00567A80" w:rsidP="008B0C3A">
            <w:pPr>
              <w:widowControl/>
              <w:spacing w:beforeLines="50" w:before="156" w:afterLines="50" w:after="156"/>
              <w:jc w:val="center"/>
              <w:rPr>
                <w:rFonts w:ascii="宋体" w:eastAsia="宋体" w:hAnsi="宋体"/>
              </w:rPr>
            </w:pPr>
            <w:r>
              <w:rPr>
                <w:rFonts w:ascii="宋体" w:eastAsia="宋体" w:hAnsi="宋体" w:hint="eastAsia"/>
              </w:rPr>
              <w:t>3</w:t>
            </w:r>
          </w:p>
        </w:tc>
      </w:tr>
      <w:tr w:rsidR="00DE3EF7" w:rsidTr="00D715F7">
        <w:trPr>
          <w:trHeight w:val="340"/>
          <w:jc w:val="center"/>
        </w:trPr>
        <w:tc>
          <w:tcPr>
            <w:tcW w:w="2765" w:type="dxa"/>
            <w:vAlign w:val="center"/>
          </w:tcPr>
          <w:p w:rsidR="00DE3EF7" w:rsidRPr="0034254B" w:rsidRDefault="00DE3EF7" w:rsidP="008B0C3A">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rsidR="00DE3EF7" w:rsidRDefault="00DE3EF7" w:rsidP="008B0C3A">
            <w:pPr>
              <w:widowControl/>
              <w:spacing w:beforeLines="50" w:before="156" w:afterLines="50" w:after="156"/>
              <w:jc w:val="center"/>
              <w:rPr>
                <w:rFonts w:ascii="宋体" w:eastAsia="宋体" w:hAnsi="宋体"/>
              </w:rPr>
            </w:pPr>
            <w:r>
              <w:rPr>
                <w:rFonts w:ascii="宋体" w:eastAsia="宋体" w:hAnsi="宋体"/>
              </w:rPr>
              <w:t>配位反应以及配位平衡</w:t>
            </w:r>
          </w:p>
        </w:tc>
        <w:tc>
          <w:tcPr>
            <w:tcW w:w="2766" w:type="dxa"/>
            <w:vAlign w:val="center"/>
          </w:tcPr>
          <w:p w:rsidR="00DE3EF7" w:rsidRDefault="00567A80" w:rsidP="008B0C3A">
            <w:pPr>
              <w:widowControl/>
              <w:spacing w:beforeLines="50" w:before="156" w:afterLines="50" w:after="156"/>
              <w:jc w:val="center"/>
              <w:rPr>
                <w:rFonts w:ascii="宋体" w:eastAsia="宋体" w:hAnsi="宋体"/>
              </w:rPr>
            </w:pPr>
            <w:r>
              <w:rPr>
                <w:rFonts w:ascii="宋体" w:eastAsia="宋体" w:hAnsi="宋体" w:hint="eastAsia"/>
              </w:rPr>
              <w:t>9</w:t>
            </w:r>
          </w:p>
        </w:tc>
      </w:tr>
      <w:tr w:rsidR="00DE3EF7" w:rsidTr="00D715F7">
        <w:trPr>
          <w:trHeight w:val="340"/>
          <w:jc w:val="center"/>
        </w:trPr>
        <w:tc>
          <w:tcPr>
            <w:tcW w:w="2765" w:type="dxa"/>
            <w:vAlign w:val="center"/>
          </w:tcPr>
          <w:p w:rsidR="00DE3EF7" w:rsidRPr="0034254B" w:rsidRDefault="00DE3EF7" w:rsidP="008B0C3A">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rsidR="00DE3EF7" w:rsidRDefault="00DE3EF7" w:rsidP="008B0C3A">
            <w:pPr>
              <w:widowControl/>
              <w:spacing w:beforeLines="50" w:before="156" w:afterLines="50" w:after="156"/>
              <w:jc w:val="center"/>
              <w:rPr>
                <w:rFonts w:ascii="宋体" w:eastAsia="宋体" w:hAnsi="宋体"/>
              </w:rPr>
            </w:pPr>
            <w:r>
              <w:rPr>
                <w:rFonts w:ascii="宋体" w:eastAsia="宋体" w:hAnsi="宋体"/>
              </w:rPr>
              <w:t>氧化还原反应以及氧化还原平衡</w:t>
            </w:r>
          </w:p>
        </w:tc>
        <w:tc>
          <w:tcPr>
            <w:tcW w:w="2766" w:type="dxa"/>
            <w:vAlign w:val="center"/>
          </w:tcPr>
          <w:p w:rsidR="00DE3EF7" w:rsidRDefault="00567A80" w:rsidP="008B0C3A">
            <w:pPr>
              <w:widowControl/>
              <w:spacing w:beforeLines="50" w:before="156" w:afterLines="50" w:after="156"/>
              <w:jc w:val="center"/>
              <w:rPr>
                <w:rFonts w:ascii="宋体" w:eastAsia="宋体" w:hAnsi="宋体"/>
              </w:rPr>
            </w:pPr>
            <w:r>
              <w:rPr>
                <w:rFonts w:ascii="宋体" w:eastAsia="宋体" w:hAnsi="宋体" w:hint="eastAsia"/>
              </w:rPr>
              <w:t>9</w:t>
            </w:r>
          </w:p>
        </w:tc>
      </w:tr>
      <w:tr w:rsidR="00DE3EF7" w:rsidTr="00D715F7">
        <w:trPr>
          <w:trHeight w:val="340"/>
          <w:jc w:val="center"/>
        </w:trPr>
        <w:tc>
          <w:tcPr>
            <w:tcW w:w="2765" w:type="dxa"/>
            <w:vAlign w:val="center"/>
          </w:tcPr>
          <w:p w:rsidR="00DE3EF7" w:rsidRPr="0034254B" w:rsidRDefault="00DE3EF7" w:rsidP="008B0C3A">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2765" w:type="dxa"/>
            <w:vAlign w:val="center"/>
          </w:tcPr>
          <w:p w:rsidR="00DE3EF7" w:rsidRDefault="00DE3EF7" w:rsidP="008B0C3A">
            <w:pPr>
              <w:widowControl/>
              <w:spacing w:beforeLines="50" w:before="156" w:afterLines="50" w:after="156"/>
              <w:jc w:val="center"/>
              <w:rPr>
                <w:rFonts w:ascii="宋体" w:eastAsia="宋体" w:hAnsi="宋体"/>
              </w:rPr>
            </w:pPr>
            <w:r>
              <w:rPr>
                <w:rFonts w:ascii="宋体" w:eastAsia="宋体" w:hAnsi="宋体"/>
              </w:rPr>
              <w:t>分析化学基础</w:t>
            </w:r>
          </w:p>
        </w:tc>
        <w:tc>
          <w:tcPr>
            <w:tcW w:w="2766" w:type="dxa"/>
            <w:vAlign w:val="center"/>
          </w:tcPr>
          <w:p w:rsidR="00DE3EF7" w:rsidRDefault="006005EF" w:rsidP="008B0C3A">
            <w:pPr>
              <w:widowControl/>
              <w:spacing w:beforeLines="50" w:before="156" w:afterLines="50" w:after="156"/>
              <w:jc w:val="center"/>
              <w:rPr>
                <w:rFonts w:ascii="宋体" w:eastAsia="宋体" w:hAnsi="宋体"/>
              </w:rPr>
            </w:pPr>
            <w:r>
              <w:rPr>
                <w:rFonts w:ascii="宋体" w:eastAsia="宋体" w:hAnsi="宋体" w:hint="eastAsia"/>
              </w:rPr>
              <w:t>1</w:t>
            </w:r>
          </w:p>
        </w:tc>
      </w:tr>
      <w:tr w:rsidR="00DE3EF7" w:rsidTr="00D715F7">
        <w:trPr>
          <w:trHeight w:val="340"/>
          <w:jc w:val="center"/>
        </w:trPr>
        <w:tc>
          <w:tcPr>
            <w:tcW w:w="2765" w:type="dxa"/>
            <w:vAlign w:val="center"/>
          </w:tcPr>
          <w:p w:rsidR="00DE3EF7" w:rsidRPr="0034254B" w:rsidRDefault="00DE3EF7" w:rsidP="008B0C3A">
            <w:pPr>
              <w:widowControl/>
              <w:spacing w:beforeLines="50" w:before="156" w:afterLines="50" w:after="156"/>
              <w:jc w:val="center"/>
              <w:rPr>
                <w:rFonts w:ascii="宋体" w:eastAsia="宋体" w:hAnsi="宋体"/>
              </w:rPr>
            </w:pPr>
            <w:r>
              <w:rPr>
                <w:rFonts w:ascii="宋体" w:eastAsia="宋体" w:hAnsi="宋体" w:hint="eastAsia"/>
              </w:rPr>
              <w:t>第十二章</w:t>
            </w:r>
          </w:p>
        </w:tc>
        <w:tc>
          <w:tcPr>
            <w:tcW w:w="2765" w:type="dxa"/>
            <w:vAlign w:val="center"/>
          </w:tcPr>
          <w:p w:rsidR="00DE3EF7" w:rsidRDefault="00DE3EF7" w:rsidP="008B0C3A">
            <w:pPr>
              <w:widowControl/>
              <w:spacing w:beforeLines="50" w:before="156" w:afterLines="50" w:after="156"/>
              <w:jc w:val="center"/>
              <w:rPr>
                <w:rFonts w:ascii="宋体" w:eastAsia="宋体" w:hAnsi="宋体"/>
              </w:rPr>
            </w:pPr>
            <w:r>
              <w:rPr>
                <w:rFonts w:ascii="宋体" w:eastAsia="宋体" w:hAnsi="宋体"/>
              </w:rPr>
              <w:t>滴定分析法</w:t>
            </w:r>
          </w:p>
        </w:tc>
        <w:tc>
          <w:tcPr>
            <w:tcW w:w="2766" w:type="dxa"/>
            <w:vAlign w:val="center"/>
          </w:tcPr>
          <w:p w:rsidR="00DE3EF7" w:rsidRDefault="00DD5377" w:rsidP="008B0C3A">
            <w:pPr>
              <w:widowControl/>
              <w:spacing w:beforeLines="50" w:before="156" w:afterLines="50" w:after="156"/>
              <w:jc w:val="center"/>
              <w:rPr>
                <w:rFonts w:ascii="宋体" w:eastAsia="宋体" w:hAnsi="宋体"/>
              </w:rPr>
            </w:pPr>
            <w:r>
              <w:rPr>
                <w:rFonts w:ascii="宋体" w:eastAsia="宋体" w:hAnsi="宋体" w:hint="eastAsia"/>
              </w:rPr>
              <w:t>8</w:t>
            </w:r>
          </w:p>
        </w:tc>
      </w:tr>
      <w:tr w:rsidR="00CA53B2" w:rsidTr="00D715F7">
        <w:trPr>
          <w:trHeight w:val="340"/>
          <w:jc w:val="center"/>
        </w:trPr>
        <w:tc>
          <w:tcPr>
            <w:tcW w:w="2765" w:type="dxa"/>
            <w:vAlign w:val="center"/>
          </w:tcPr>
          <w:p w:rsidR="00CA53B2" w:rsidRPr="0034254B" w:rsidRDefault="00DE3EF7" w:rsidP="008B0C3A">
            <w:pPr>
              <w:widowControl/>
              <w:spacing w:beforeLines="50" w:before="156" w:afterLines="50" w:after="156"/>
              <w:jc w:val="center"/>
              <w:rPr>
                <w:rFonts w:ascii="宋体" w:eastAsia="宋体" w:hAnsi="宋体"/>
              </w:rPr>
            </w:pPr>
            <w:r>
              <w:rPr>
                <w:rFonts w:ascii="宋体" w:eastAsia="宋体" w:hAnsi="宋体" w:hint="eastAsia"/>
              </w:rPr>
              <w:t>第十三章</w:t>
            </w:r>
          </w:p>
        </w:tc>
        <w:tc>
          <w:tcPr>
            <w:tcW w:w="2765" w:type="dxa"/>
            <w:vAlign w:val="center"/>
          </w:tcPr>
          <w:p w:rsidR="00CA53B2" w:rsidRPr="0034254B" w:rsidRDefault="00DE3EF7" w:rsidP="008B0C3A">
            <w:pPr>
              <w:widowControl/>
              <w:spacing w:beforeLines="50" w:before="156" w:afterLines="50" w:after="156"/>
              <w:jc w:val="center"/>
              <w:rPr>
                <w:rFonts w:ascii="宋体" w:eastAsia="宋体" w:hAnsi="宋体"/>
              </w:rPr>
            </w:pPr>
            <w:r>
              <w:rPr>
                <w:rFonts w:ascii="宋体" w:eastAsia="宋体" w:hAnsi="宋体"/>
              </w:rPr>
              <w:t>现代仪器分析法</w:t>
            </w:r>
          </w:p>
        </w:tc>
        <w:tc>
          <w:tcPr>
            <w:tcW w:w="2766" w:type="dxa"/>
            <w:vAlign w:val="center"/>
          </w:tcPr>
          <w:p w:rsidR="00CA53B2" w:rsidRPr="0034254B" w:rsidRDefault="00DD5377" w:rsidP="008B0C3A">
            <w:pPr>
              <w:widowControl/>
              <w:spacing w:beforeLines="50" w:before="156" w:afterLines="50" w:after="156"/>
              <w:jc w:val="center"/>
              <w:rPr>
                <w:rFonts w:ascii="宋体" w:eastAsia="宋体" w:hAnsi="宋体"/>
              </w:rPr>
            </w:pPr>
            <w:r>
              <w:rPr>
                <w:rFonts w:ascii="宋体" w:eastAsia="宋体" w:hAnsi="宋体" w:hint="eastAsia"/>
              </w:rPr>
              <w:t>3</w:t>
            </w:r>
          </w:p>
        </w:tc>
      </w:tr>
    </w:tbl>
    <w:p w:rsidR="00CA53B2" w:rsidRDefault="0034254B" w:rsidP="008B0C3A">
      <w:pPr>
        <w:widowControl/>
        <w:spacing w:beforeLines="50" w:before="156" w:afterLines="50" w:after="156"/>
        <w:ind w:firstLineChars="200" w:firstLine="562"/>
        <w:jc w:val="left"/>
      </w:pPr>
      <w:r w:rsidRPr="0034254B">
        <w:rPr>
          <w:rFonts w:ascii="黑体" w:eastAsia="黑体" w:hAnsi="黑体" w:hint="eastAsia"/>
          <w:b/>
          <w:sz w:val="28"/>
          <w:szCs w:val="28"/>
        </w:rPr>
        <w:lastRenderedPageBreak/>
        <w:t>五、教学进度</w:t>
      </w:r>
    </w:p>
    <w:p w:rsidR="0034254B" w:rsidRPr="00D504B7" w:rsidRDefault="00DD7B5F" w:rsidP="008B0C3A">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888"/>
        <w:gridCol w:w="537"/>
        <w:gridCol w:w="1174"/>
        <w:gridCol w:w="2480"/>
        <w:gridCol w:w="456"/>
        <w:gridCol w:w="1860"/>
        <w:gridCol w:w="901"/>
      </w:tblGrid>
      <w:tr w:rsidR="00DD5377" w:rsidRPr="00D715F7" w:rsidTr="006635C5">
        <w:trPr>
          <w:trHeight w:val="340"/>
          <w:jc w:val="center"/>
        </w:trPr>
        <w:tc>
          <w:tcPr>
            <w:tcW w:w="890" w:type="dxa"/>
            <w:vAlign w:val="center"/>
          </w:tcPr>
          <w:p w:rsidR="00D715F7" w:rsidRPr="00BA23F0" w:rsidRDefault="00D715F7" w:rsidP="008B0C3A">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538" w:type="dxa"/>
            <w:vAlign w:val="center"/>
          </w:tcPr>
          <w:p w:rsidR="00D715F7" w:rsidRPr="00BA23F0" w:rsidRDefault="00D715F7" w:rsidP="008B0C3A">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178" w:type="dxa"/>
            <w:vAlign w:val="center"/>
          </w:tcPr>
          <w:p w:rsidR="00D715F7" w:rsidRPr="00BA23F0" w:rsidRDefault="00D715F7" w:rsidP="008B0C3A">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492" w:type="dxa"/>
            <w:vAlign w:val="center"/>
          </w:tcPr>
          <w:p w:rsidR="00D715F7" w:rsidRPr="00BA23F0" w:rsidRDefault="00D715F7" w:rsidP="008B0C3A">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456" w:type="dxa"/>
            <w:vAlign w:val="center"/>
          </w:tcPr>
          <w:p w:rsidR="00D715F7" w:rsidRPr="00BA23F0" w:rsidRDefault="00D715F7" w:rsidP="008B0C3A">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868" w:type="dxa"/>
            <w:vAlign w:val="center"/>
          </w:tcPr>
          <w:p w:rsidR="00D715F7" w:rsidRPr="00BA23F0" w:rsidRDefault="00D715F7" w:rsidP="008B0C3A">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rsidR="00D715F7" w:rsidRPr="00BA23F0" w:rsidRDefault="00D715F7" w:rsidP="008B0C3A">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DD5377" w:rsidRPr="00D715F7" w:rsidTr="006635C5">
        <w:trPr>
          <w:trHeight w:val="340"/>
          <w:jc w:val="center"/>
        </w:trPr>
        <w:tc>
          <w:tcPr>
            <w:tcW w:w="890" w:type="dxa"/>
            <w:vAlign w:val="center"/>
          </w:tcPr>
          <w:p w:rsidR="00D715F7"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6</w:t>
            </w:r>
            <w:r w:rsidR="00987306">
              <w:rPr>
                <w:rFonts w:ascii="宋体" w:eastAsia="宋体" w:hAnsi="宋体" w:hint="eastAsia"/>
                <w:szCs w:val="21"/>
              </w:rPr>
              <w:t>-1</w:t>
            </w:r>
          </w:p>
        </w:tc>
        <w:tc>
          <w:tcPr>
            <w:tcW w:w="538" w:type="dxa"/>
            <w:vAlign w:val="center"/>
          </w:tcPr>
          <w:p w:rsidR="00D715F7" w:rsidRPr="00D715F7" w:rsidRDefault="00D715F7" w:rsidP="008B0C3A">
            <w:pPr>
              <w:widowControl/>
              <w:spacing w:beforeLines="50" w:before="156" w:afterLines="50" w:after="156"/>
              <w:jc w:val="center"/>
              <w:rPr>
                <w:rFonts w:ascii="宋体" w:eastAsia="宋体" w:hAnsi="宋体"/>
                <w:szCs w:val="21"/>
              </w:rPr>
            </w:pPr>
          </w:p>
        </w:tc>
        <w:tc>
          <w:tcPr>
            <w:tcW w:w="1178" w:type="dxa"/>
            <w:vAlign w:val="center"/>
          </w:tcPr>
          <w:p w:rsidR="00D715F7" w:rsidRPr="00D715F7" w:rsidRDefault="000A71DB" w:rsidP="008B0C3A">
            <w:pPr>
              <w:widowControl/>
              <w:spacing w:beforeLines="50" w:before="156" w:afterLines="50" w:after="156"/>
              <w:jc w:val="center"/>
              <w:rPr>
                <w:rFonts w:ascii="宋体" w:eastAsia="宋体" w:hAnsi="宋体"/>
                <w:szCs w:val="21"/>
              </w:rPr>
            </w:pPr>
            <w:r>
              <w:rPr>
                <w:rFonts w:ascii="宋体" w:eastAsia="宋体" w:hAnsi="宋体"/>
                <w:szCs w:val="21"/>
              </w:rPr>
              <w:t>绪论，</w:t>
            </w:r>
            <w:r>
              <w:rPr>
                <w:rFonts w:ascii="宋体" w:eastAsia="宋体" w:hAnsi="宋体" w:hint="eastAsia"/>
                <w:szCs w:val="21"/>
              </w:rPr>
              <w:t>11-4</w:t>
            </w:r>
          </w:p>
        </w:tc>
        <w:tc>
          <w:tcPr>
            <w:tcW w:w="2492" w:type="dxa"/>
            <w:vAlign w:val="center"/>
          </w:tcPr>
          <w:p w:rsidR="00D715F7" w:rsidRPr="00D715F7" w:rsidRDefault="000A71DB" w:rsidP="008B0C3A">
            <w:pPr>
              <w:widowControl/>
              <w:spacing w:beforeLines="50" w:before="156" w:afterLines="50" w:after="156"/>
              <w:jc w:val="center"/>
              <w:rPr>
                <w:rFonts w:ascii="宋体" w:eastAsia="宋体" w:hAnsi="宋体"/>
                <w:szCs w:val="21"/>
              </w:rPr>
            </w:pPr>
            <w:r w:rsidRPr="006635C5">
              <w:rPr>
                <w:rFonts w:ascii="宋体" w:eastAsia="宋体" w:hAnsi="宋体" w:hint="eastAsia"/>
                <w:szCs w:val="21"/>
              </w:rPr>
              <w:t>绪论、误差以及数据处理</w:t>
            </w:r>
          </w:p>
        </w:tc>
        <w:tc>
          <w:tcPr>
            <w:tcW w:w="456" w:type="dxa"/>
            <w:vAlign w:val="center"/>
          </w:tcPr>
          <w:p w:rsidR="00D715F7" w:rsidRPr="00D715F7" w:rsidRDefault="000A71DB"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D715F7" w:rsidRPr="00D715F7" w:rsidRDefault="000A71DB" w:rsidP="008B0C3A">
            <w:pPr>
              <w:widowControl/>
              <w:spacing w:beforeLines="50" w:before="156" w:afterLines="50" w:after="156"/>
              <w:jc w:val="center"/>
              <w:rPr>
                <w:rFonts w:ascii="宋体" w:eastAsia="宋体" w:hAnsi="宋体"/>
                <w:szCs w:val="21"/>
              </w:rPr>
            </w:pPr>
            <w:r>
              <w:rPr>
                <w:rFonts w:ascii="宋体" w:eastAsia="宋体" w:hAnsi="宋体"/>
                <w:szCs w:val="21"/>
              </w:rPr>
              <w:t>课后作业、讨论</w:t>
            </w:r>
          </w:p>
        </w:tc>
        <w:tc>
          <w:tcPr>
            <w:tcW w:w="904" w:type="dxa"/>
            <w:vAlign w:val="center"/>
          </w:tcPr>
          <w:p w:rsidR="00D715F7" w:rsidRPr="00D715F7" w:rsidRDefault="00D715F7" w:rsidP="008B0C3A">
            <w:pPr>
              <w:widowControl/>
              <w:spacing w:beforeLines="50" w:before="156" w:afterLines="50" w:after="156"/>
              <w:jc w:val="center"/>
              <w:rPr>
                <w:rFonts w:ascii="宋体" w:eastAsia="宋体" w:hAnsi="宋体"/>
                <w:szCs w:val="21"/>
              </w:rPr>
            </w:pPr>
          </w:p>
        </w:tc>
      </w:tr>
      <w:tr w:rsidR="00DD5377" w:rsidRPr="00D715F7" w:rsidTr="006635C5">
        <w:trPr>
          <w:trHeight w:val="340"/>
          <w:jc w:val="center"/>
        </w:trPr>
        <w:tc>
          <w:tcPr>
            <w:tcW w:w="890" w:type="dxa"/>
            <w:vAlign w:val="center"/>
          </w:tcPr>
          <w:p w:rsidR="00D715F7"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6</w:t>
            </w:r>
            <w:r w:rsidR="00BA23F0">
              <w:rPr>
                <w:rFonts w:ascii="宋体" w:eastAsia="宋体" w:hAnsi="宋体"/>
                <w:szCs w:val="21"/>
              </w:rPr>
              <w:t>-</w:t>
            </w:r>
            <w:r w:rsidR="000A71DB">
              <w:rPr>
                <w:rFonts w:ascii="宋体" w:eastAsia="宋体" w:hAnsi="宋体" w:hint="eastAsia"/>
                <w:szCs w:val="21"/>
              </w:rPr>
              <w:t>2</w:t>
            </w:r>
          </w:p>
        </w:tc>
        <w:tc>
          <w:tcPr>
            <w:tcW w:w="538" w:type="dxa"/>
            <w:vAlign w:val="center"/>
          </w:tcPr>
          <w:p w:rsidR="00D715F7" w:rsidRPr="00D715F7" w:rsidRDefault="00D715F7" w:rsidP="008B0C3A">
            <w:pPr>
              <w:widowControl/>
              <w:spacing w:beforeLines="50" w:before="156" w:afterLines="50" w:after="156"/>
              <w:jc w:val="center"/>
              <w:rPr>
                <w:rFonts w:ascii="宋体" w:eastAsia="宋体" w:hAnsi="宋体"/>
                <w:szCs w:val="21"/>
              </w:rPr>
            </w:pPr>
          </w:p>
        </w:tc>
        <w:tc>
          <w:tcPr>
            <w:tcW w:w="1178" w:type="dxa"/>
            <w:vAlign w:val="center"/>
          </w:tcPr>
          <w:p w:rsidR="00D715F7" w:rsidRPr="00D715F7" w:rsidRDefault="000A71DB"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1-1，1-2，1-3，1-4</w:t>
            </w:r>
          </w:p>
        </w:tc>
        <w:tc>
          <w:tcPr>
            <w:tcW w:w="2492" w:type="dxa"/>
            <w:vAlign w:val="center"/>
          </w:tcPr>
          <w:p w:rsidR="00D715F7" w:rsidRPr="00D715F7" w:rsidRDefault="000A71DB" w:rsidP="008B0C3A">
            <w:pPr>
              <w:widowControl/>
              <w:spacing w:beforeLines="50" w:before="156" w:afterLines="50" w:after="156"/>
              <w:jc w:val="center"/>
              <w:rPr>
                <w:rFonts w:ascii="宋体" w:eastAsia="宋体" w:hAnsi="宋体"/>
                <w:szCs w:val="21"/>
              </w:rPr>
            </w:pPr>
            <w:r>
              <w:rPr>
                <w:rFonts w:ascii="宋体" w:eastAsia="宋体" w:hAnsi="宋体"/>
                <w:szCs w:val="21"/>
              </w:rPr>
              <w:t>气体、分散系、溶液的标度以及稀溶液的依数性</w:t>
            </w:r>
          </w:p>
        </w:tc>
        <w:tc>
          <w:tcPr>
            <w:tcW w:w="456" w:type="dxa"/>
            <w:vAlign w:val="center"/>
          </w:tcPr>
          <w:p w:rsidR="00D715F7" w:rsidRPr="00D715F7" w:rsidRDefault="000A71DB"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D715F7" w:rsidRPr="00D715F7" w:rsidRDefault="000A71DB" w:rsidP="008B0C3A">
            <w:pPr>
              <w:widowControl/>
              <w:spacing w:beforeLines="50" w:before="156" w:afterLines="50" w:after="156"/>
              <w:jc w:val="center"/>
              <w:rPr>
                <w:rFonts w:ascii="宋体" w:eastAsia="宋体" w:hAnsi="宋体"/>
                <w:szCs w:val="21"/>
              </w:rPr>
            </w:pPr>
            <w:r>
              <w:rPr>
                <w:rFonts w:ascii="宋体" w:eastAsia="宋体" w:hAnsi="宋体"/>
                <w:szCs w:val="21"/>
              </w:rPr>
              <w:t>课堂讨论、</w:t>
            </w:r>
            <w:r w:rsidR="009A199C">
              <w:rPr>
                <w:rFonts w:ascii="宋体" w:eastAsia="宋体" w:hAnsi="宋体"/>
                <w:szCs w:val="21"/>
              </w:rPr>
              <w:t>慕</w:t>
            </w:r>
            <w:r>
              <w:rPr>
                <w:rFonts w:ascii="宋体" w:eastAsia="宋体" w:hAnsi="宋体"/>
                <w:szCs w:val="21"/>
              </w:rPr>
              <w:t>课堂作业、课后作业等</w:t>
            </w:r>
          </w:p>
        </w:tc>
        <w:tc>
          <w:tcPr>
            <w:tcW w:w="904" w:type="dxa"/>
            <w:vAlign w:val="center"/>
          </w:tcPr>
          <w:p w:rsidR="00D715F7" w:rsidRPr="00D715F7" w:rsidRDefault="000A71DB"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7-1</w:t>
            </w:r>
          </w:p>
        </w:tc>
        <w:tc>
          <w:tcPr>
            <w:tcW w:w="53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p>
        </w:tc>
        <w:tc>
          <w:tcPr>
            <w:tcW w:w="117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1-4</w:t>
            </w:r>
          </w:p>
        </w:tc>
        <w:tc>
          <w:tcPr>
            <w:tcW w:w="2492"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稀溶液的依数性</w:t>
            </w:r>
          </w:p>
        </w:tc>
        <w:tc>
          <w:tcPr>
            <w:tcW w:w="456"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7-2</w:t>
            </w:r>
          </w:p>
        </w:tc>
        <w:tc>
          <w:tcPr>
            <w:tcW w:w="53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p>
        </w:tc>
        <w:tc>
          <w:tcPr>
            <w:tcW w:w="117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2-1，2-2，2-3</w:t>
            </w:r>
          </w:p>
        </w:tc>
        <w:tc>
          <w:tcPr>
            <w:tcW w:w="2492"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热力学基础术语、热力学第一定律、热化学</w:t>
            </w:r>
          </w:p>
        </w:tc>
        <w:tc>
          <w:tcPr>
            <w:tcW w:w="456"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8-1</w:t>
            </w:r>
          </w:p>
        </w:tc>
        <w:tc>
          <w:tcPr>
            <w:tcW w:w="53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p>
        </w:tc>
        <w:tc>
          <w:tcPr>
            <w:tcW w:w="117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2-4，2-5</w:t>
            </w:r>
          </w:p>
        </w:tc>
        <w:tc>
          <w:tcPr>
            <w:tcW w:w="2492"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热力学第二定律、吉布斯函数及应用</w:t>
            </w:r>
          </w:p>
        </w:tc>
        <w:tc>
          <w:tcPr>
            <w:tcW w:w="456"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C72353" w:rsidRPr="009A199C"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8-2</w:t>
            </w:r>
          </w:p>
        </w:tc>
        <w:tc>
          <w:tcPr>
            <w:tcW w:w="53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p>
        </w:tc>
        <w:tc>
          <w:tcPr>
            <w:tcW w:w="117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2-6，2-7</w:t>
            </w:r>
          </w:p>
        </w:tc>
        <w:tc>
          <w:tcPr>
            <w:tcW w:w="2492"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化学平衡及移动</w:t>
            </w:r>
          </w:p>
        </w:tc>
        <w:tc>
          <w:tcPr>
            <w:tcW w:w="456"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9-1</w:t>
            </w:r>
          </w:p>
        </w:tc>
        <w:tc>
          <w:tcPr>
            <w:tcW w:w="53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p>
        </w:tc>
        <w:tc>
          <w:tcPr>
            <w:tcW w:w="117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3-1，3-2，3-3，3-4，3-5</w:t>
            </w:r>
          </w:p>
        </w:tc>
        <w:tc>
          <w:tcPr>
            <w:tcW w:w="2492"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化学反应速率以及速率理论简介，浓度、温度、催化剂对速率影响对速率的影响</w:t>
            </w:r>
          </w:p>
        </w:tc>
        <w:tc>
          <w:tcPr>
            <w:tcW w:w="456"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9-2</w:t>
            </w:r>
          </w:p>
        </w:tc>
        <w:tc>
          <w:tcPr>
            <w:tcW w:w="53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p>
        </w:tc>
        <w:tc>
          <w:tcPr>
            <w:tcW w:w="117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4-1，4-2</w:t>
            </w:r>
          </w:p>
        </w:tc>
        <w:tc>
          <w:tcPr>
            <w:tcW w:w="2492"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原子核外电子运动特征以及氢原子核外电子状态</w:t>
            </w:r>
          </w:p>
        </w:tc>
        <w:tc>
          <w:tcPr>
            <w:tcW w:w="456"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10-1</w:t>
            </w:r>
          </w:p>
        </w:tc>
        <w:tc>
          <w:tcPr>
            <w:tcW w:w="53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p>
        </w:tc>
        <w:tc>
          <w:tcPr>
            <w:tcW w:w="117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4-3，4-4</w:t>
            </w:r>
          </w:p>
        </w:tc>
        <w:tc>
          <w:tcPr>
            <w:tcW w:w="2492"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多电子原子核外电子状态、原子结构</w:t>
            </w:r>
            <w:r w:rsidR="006635C5">
              <w:rPr>
                <w:rFonts w:ascii="宋体" w:eastAsia="宋体" w:hAnsi="宋体" w:hint="eastAsia"/>
                <w:szCs w:val="21"/>
              </w:rPr>
              <w:t>、</w:t>
            </w:r>
            <w:r>
              <w:rPr>
                <w:rFonts w:ascii="宋体" w:eastAsia="宋体" w:hAnsi="宋体"/>
                <w:szCs w:val="21"/>
              </w:rPr>
              <w:t>元素周期性</w:t>
            </w:r>
          </w:p>
        </w:tc>
        <w:tc>
          <w:tcPr>
            <w:tcW w:w="456"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C72353"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10-2</w:t>
            </w:r>
          </w:p>
        </w:tc>
        <w:tc>
          <w:tcPr>
            <w:tcW w:w="53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p>
        </w:tc>
        <w:tc>
          <w:tcPr>
            <w:tcW w:w="1178" w:type="dxa"/>
            <w:vAlign w:val="center"/>
          </w:tcPr>
          <w:p w:rsidR="00C72353"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5-1，5-2</w:t>
            </w:r>
          </w:p>
        </w:tc>
        <w:tc>
          <w:tcPr>
            <w:tcW w:w="2492" w:type="dxa"/>
            <w:vAlign w:val="center"/>
          </w:tcPr>
          <w:p w:rsidR="00C72353"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离子键、共价键</w:t>
            </w:r>
          </w:p>
        </w:tc>
        <w:tc>
          <w:tcPr>
            <w:tcW w:w="456" w:type="dxa"/>
            <w:vAlign w:val="center"/>
          </w:tcPr>
          <w:p w:rsidR="00C72353"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C72353"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11-1</w:t>
            </w:r>
          </w:p>
        </w:tc>
        <w:tc>
          <w:tcPr>
            <w:tcW w:w="53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p>
        </w:tc>
        <w:tc>
          <w:tcPr>
            <w:tcW w:w="1178" w:type="dxa"/>
            <w:vAlign w:val="center"/>
          </w:tcPr>
          <w:p w:rsidR="00C72353"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5-3，5-4，5-5</w:t>
            </w:r>
          </w:p>
        </w:tc>
        <w:tc>
          <w:tcPr>
            <w:tcW w:w="2492" w:type="dxa"/>
            <w:vAlign w:val="center"/>
          </w:tcPr>
          <w:p w:rsidR="00C72353"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金属键、分子间力和氢键、晶体结构</w:t>
            </w:r>
          </w:p>
        </w:tc>
        <w:tc>
          <w:tcPr>
            <w:tcW w:w="456" w:type="dxa"/>
            <w:vAlign w:val="center"/>
          </w:tcPr>
          <w:p w:rsidR="00C72353" w:rsidRDefault="00C72353"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C72353" w:rsidRPr="00D715F7" w:rsidRDefault="00C72353"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FF54DC"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11-2</w:t>
            </w:r>
          </w:p>
        </w:tc>
        <w:tc>
          <w:tcPr>
            <w:tcW w:w="53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p>
        </w:tc>
        <w:tc>
          <w:tcPr>
            <w:tcW w:w="1178" w:type="dxa"/>
            <w:vAlign w:val="center"/>
          </w:tcPr>
          <w:p w:rsidR="00FF54DC"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6-1，6-2，-6-3，6-4，</w:t>
            </w:r>
          </w:p>
        </w:tc>
        <w:tc>
          <w:tcPr>
            <w:tcW w:w="2492" w:type="dxa"/>
            <w:vAlign w:val="center"/>
          </w:tcPr>
          <w:p w:rsidR="00FF54DC"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强电解质、酸碱质子论、水溶液中的质子平衡</w:t>
            </w:r>
          </w:p>
        </w:tc>
        <w:tc>
          <w:tcPr>
            <w:tcW w:w="456" w:type="dxa"/>
            <w:vAlign w:val="center"/>
          </w:tcPr>
          <w:p w:rsidR="00FF54DC"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12-1</w:t>
            </w:r>
          </w:p>
        </w:tc>
        <w:tc>
          <w:tcPr>
            <w:tcW w:w="53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p>
        </w:tc>
        <w:tc>
          <w:tcPr>
            <w:tcW w:w="1178" w:type="dxa"/>
            <w:vAlign w:val="center"/>
          </w:tcPr>
          <w:p w:rsidR="00FF54DC" w:rsidRPr="00FF54DC"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6-5，6-6</w:t>
            </w:r>
          </w:p>
        </w:tc>
        <w:tc>
          <w:tcPr>
            <w:tcW w:w="2492"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质子平衡相关计算、缓冲溶液</w:t>
            </w:r>
          </w:p>
        </w:tc>
        <w:tc>
          <w:tcPr>
            <w:tcW w:w="456"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FF54DC"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12-2</w:t>
            </w:r>
          </w:p>
        </w:tc>
        <w:tc>
          <w:tcPr>
            <w:tcW w:w="53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p>
        </w:tc>
        <w:tc>
          <w:tcPr>
            <w:tcW w:w="117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7-1，7-2</w:t>
            </w:r>
          </w:p>
        </w:tc>
        <w:tc>
          <w:tcPr>
            <w:tcW w:w="2492"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沉淀溶解平衡</w:t>
            </w:r>
          </w:p>
        </w:tc>
        <w:tc>
          <w:tcPr>
            <w:tcW w:w="456"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FF54DC"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13-1</w:t>
            </w:r>
          </w:p>
        </w:tc>
        <w:tc>
          <w:tcPr>
            <w:tcW w:w="53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p>
        </w:tc>
        <w:tc>
          <w:tcPr>
            <w:tcW w:w="117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8-1，</w:t>
            </w:r>
          </w:p>
        </w:tc>
        <w:tc>
          <w:tcPr>
            <w:tcW w:w="2492"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配合物基本概念、命名</w:t>
            </w:r>
          </w:p>
        </w:tc>
        <w:tc>
          <w:tcPr>
            <w:tcW w:w="456"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FF54DC"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13-2</w:t>
            </w:r>
          </w:p>
        </w:tc>
        <w:tc>
          <w:tcPr>
            <w:tcW w:w="53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p>
        </w:tc>
        <w:tc>
          <w:tcPr>
            <w:tcW w:w="117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8-2</w:t>
            </w:r>
          </w:p>
        </w:tc>
        <w:tc>
          <w:tcPr>
            <w:tcW w:w="2492"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化学键理论</w:t>
            </w:r>
          </w:p>
        </w:tc>
        <w:tc>
          <w:tcPr>
            <w:tcW w:w="456"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FF54DC"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14-1</w:t>
            </w:r>
          </w:p>
        </w:tc>
        <w:tc>
          <w:tcPr>
            <w:tcW w:w="53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p>
        </w:tc>
        <w:tc>
          <w:tcPr>
            <w:tcW w:w="117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8-3，8-4</w:t>
            </w:r>
          </w:p>
        </w:tc>
        <w:tc>
          <w:tcPr>
            <w:tcW w:w="2492"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配位解离平衡、螯合物</w:t>
            </w:r>
          </w:p>
        </w:tc>
        <w:tc>
          <w:tcPr>
            <w:tcW w:w="456"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FF54DC"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14-2</w:t>
            </w:r>
          </w:p>
        </w:tc>
        <w:tc>
          <w:tcPr>
            <w:tcW w:w="53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p>
        </w:tc>
        <w:tc>
          <w:tcPr>
            <w:tcW w:w="117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9-1，9-2，9-3</w:t>
            </w:r>
          </w:p>
        </w:tc>
        <w:tc>
          <w:tcPr>
            <w:tcW w:w="2492"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氧化还原基本概念、方程式配平以及原电池</w:t>
            </w:r>
          </w:p>
        </w:tc>
        <w:tc>
          <w:tcPr>
            <w:tcW w:w="456"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FF54DC"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15-1</w:t>
            </w:r>
          </w:p>
        </w:tc>
        <w:tc>
          <w:tcPr>
            <w:tcW w:w="53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p>
        </w:tc>
        <w:tc>
          <w:tcPr>
            <w:tcW w:w="117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9-4，9-5</w:t>
            </w:r>
            <w:r w:rsidRPr="00D715F7">
              <w:rPr>
                <w:rFonts w:ascii="宋体" w:eastAsia="宋体" w:hAnsi="宋体"/>
                <w:szCs w:val="21"/>
              </w:rPr>
              <w:t xml:space="preserve"> </w:t>
            </w:r>
          </w:p>
        </w:tc>
        <w:tc>
          <w:tcPr>
            <w:tcW w:w="2492"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电极电势和电动势</w:t>
            </w:r>
          </w:p>
        </w:tc>
        <w:tc>
          <w:tcPr>
            <w:tcW w:w="456"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FF54DC"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15-2</w:t>
            </w:r>
          </w:p>
        </w:tc>
        <w:tc>
          <w:tcPr>
            <w:tcW w:w="53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p>
        </w:tc>
        <w:tc>
          <w:tcPr>
            <w:tcW w:w="117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9-6，9-7</w:t>
            </w:r>
          </w:p>
        </w:tc>
        <w:tc>
          <w:tcPr>
            <w:tcW w:w="2492"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电极电势有关计算、元素电势图</w:t>
            </w:r>
          </w:p>
        </w:tc>
        <w:tc>
          <w:tcPr>
            <w:tcW w:w="456"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FF54DC" w:rsidRPr="00D715F7" w:rsidRDefault="00FF54DC"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DD5377" w:rsidRDefault="00DD5377"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16-1</w:t>
            </w:r>
          </w:p>
        </w:tc>
        <w:tc>
          <w:tcPr>
            <w:tcW w:w="538" w:type="dxa"/>
            <w:vAlign w:val="center"/>
          </w:tcPr>
          <w:p w:rsidR="00DD5377" w:rsidRPr="00D715F7" w:rsidRDefault="00DD5377" w:rsidP="008B0C3A">
            <w:pPr>
              <w:widowControl/>
              <w:spacing w:beforeLines="50" w:before="156" w:afterLines="50" w:after="156"/>
              <w:jc w:val="center"/>
              <w:rPr>
                <w:rFonts w:ascii="宋体" w:eastAsia="宋体" w:hAnsi="宋体"/>
                <w:szCs w:val="21"/>
              </w:rPr>
            </w:pPr>
          </w:p>
        </w:tc>
        <w:tc>
          <w:tcPr>
            <w:tcW w:w="1178" w:type="dxa"/>
            <w:vAlign w:val="center"/>
          </w:tcPr>
          <w:p w:rsidR="00DD5377" w:rsidRDefault="00DD5377" w:rsidP="008B0C3A">
            <w:pPr>
              <w:widowControl/>
              <w:spacing w:beforeLines="50" w:before="156" w:afterLines="50" w:after="156"/>
              <w:jc w:val="center"/>
              <w:rPr>
                <w:rFonts w:ascii="宋体" w:eastAsia="宋体" w:hAnsi="宋体"/>
                <w:szCs w:val="21"/>
              </w:rPr>
            </w:pPr>
            <w:r>
              <w:rPr>
                <w:rFonts w:ascii="宋体" w:eastAsia="宋体" w:hAnsi="宋体" w:hint="eastAsia"/>
                <w:szCs w:val="21"/>
              </w:rPr>
              <w:t>第十一章，12-1，12-2</w:t>
            </w:r>
          </w:p>
        </w:tc>
        <w:tc>
          <w:tcPr>
            <w:tcW w:w="2492" w:type="dxa"/>
            <w:vAlign w:val="center"/>
          </w:tcPr>
          <w:p w:rsidR="00DD5377" w:rsidRDefault="00DD5377" w:rsidP="008B0C3A">
            <w:pPr>
              <w:widowControl/>
              <w:spacing w:beforeLines="50" w:before="156" w:afterLines="50" w:after="156"/>
              <w:jc w:val="center"/>
              <w:rPr>
                <w:rFonts w:ascii="宋体" w:eastAsia="宋体" w:hAnsi="宋体"/>
                <w:szCs w:val="21"/>
              </w:rPr>
            </w:pPr>
            <w:r>
              <w:rPr>
                <w:rFonts w:ascii="宋体" w:eastAsia="宋体" w:hAnsi="宋体" w:hint="eastAsia"/>
                <w:szCs w:val="21"/>
              </w:rPr>
              <w:t>分析化学概述、滴定分析概述、酸碱指示剂</w:t>
            </w:r>
          </w:p>
        </w:tc>
        <w:tc>
          <w:tcPr>
            <w:tcW w:w="456" w:type="dxa"/>
            <w:vAlign w:val="center"/>
          </w:tcPr>
          <w:p w:rsidR="00DD5377" w:rsidRDefault="00DD5377"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DD5377" w:rsidRPr="00D715F7" w:rsidRDefault="00DD5377"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DD5377" w:rsidRPr="00D715F7" w:rsidRDefault="00DD5377"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DD5377" w:rsidRDefault="00DD5377"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16-2</w:t>
            </w:r>
          </w:p>
        </w:tc>
        <w:tc>
          <w:tcPr>
            <w:tcW w:w="538" w:type="dxa"/>
            <w:vAlign w:val="center"/>
          </w:tcPr>
          <w:p w:rsidR="00DD5377" w:rsidRPr="00D715F7" w:rsidRDefault="00DD5377" w:rsidP="008B0C3A">
            <w:pPr>
              <w:widowControl/>
              <w:spacing w:beforeLines="50" w:before="156" w:afterLines="50" w:after="156"/>
              <w:jc w:val="center"/>
              <w:rPr>
                <w:rFonts w:ascii="宋体" w:eastAsia="宋体" w:hAnsi="宋体"/>
                <w:szCs w:val="21"/>
              </w:rPr>
            </w:pPr>
          </w:p>
        </w:tc>
        <w:tc>
          <w:tcPr>
            <w:tcW w:w="1178" w:type="dxa"/>
            <w:vAlign w:val="center"/>
          </w:tcPr>
          <w:p w:rsidR="00DD5377" w:rsidRDefault="00DD5377"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12-4，12-5</w:t>
            </w:r>
          </w:p>
        </w:tc>
        <w:tc>
          <w:tcPr>
            <w:tcW w:w="2492" w:type="dxa"/>
            <w:vAlign w:val="center"/>
          </w:tcPr>
          <w:p w:rsidR="00DD5377" w:rsidRDefault="00DD5377" w:rsidP="008B0C3A">
            <w:pPr>
              <w:widowControl/>
              <w:spacing w:beforeLines="50" w:before="156" w:afterLines="50" w:after="156"/>
              <w:jc w:val="center"/>
              <w:rPr>
                <w:rFonts w:ascii="宋体" w:eastAsia="宋体" w:hAnsi="宋体"/>
                <w:szCs w:val="21"/>
              </w:rPr>
            </w:pPr>
            <w:r>
              <w:rPr>
                <w:rFonts w:ascii="宋体" w:eastAsia="宋体" w:hAnsi="宋体" w:hint="eastAsia"/>
                <w:szCs w:val="21"/>
              </w:rPr>
              <w:t>酸碱滴定相关计算、沉淀滴定法</w:t>
            </w:r>
          </w:p>
        </w:tc>
        <w:tc>
          <w:tcPr>
            <w:tcW w:w="456" w:type="dxa"/>
            <w:vAlign w:val="center"/>
          </w:tcPr>
          <w:p w:rsidR="00DD5377" w:rsidRDefault="00DD5377"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DD5377" w:rsidRPr="00D715F7" w:rsidRDefault="00DD5377"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DD5377" w:rsidRPr="00D715F7" w:rsidRDefault="00DD5377"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DD5377" w:rsidRDefault="00DD5377"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17-1</w:t>
            </w:r>
          </w:p>
        </w:tc>
        <w:tc>
          <w:tcPr>
            <w:tcW w:w="538" w:type="dxa"/>
            <w:vAlign w:val="center"/>
          </w:tcPr>
          <w:p w:rsidR="00DD5377" w:rsidRPr="00D715F7" w:rsidRDefault="00DD5377" w:rsidP="008B0C3A">
            <w:pPr>
              <w:widowControl/>
              <w:spacing w:beforeLines="50" w:before="156" w:afterLines="50" w:after="156"/>
              <w:jc w:val="center"/>
              <w:rPr>
                <w:rFonts w:ascii="宋体" w:eastAsia="宋体" w:hAnsi="宋体"/>
                <w:szCs w:val="21"/>
              </w:rPr>
            </w:pPr>
          </w:p>
        </w:tc>
        <w:tc>
          <w:tcPr>
            <w:tcW w:w="1178" w:type="dxa"/>
            <w:vAlign w:val="center"/>
          </w:tcPr>
          <w:p w:rsidR="00DD5377" w:rsidRDefault="00DD5377"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12-3，12-4</w:t>
            </w:r>
          </w:p>
        </w:tc>
        <w:tc>
          <w:tcPr>
            <w:tcW w:w="2492" w:type="dxa"/>
            <w:vAlign w:val="center"/>
          </w:tcPr>
          <w:p w:rsidR="00DD5377" w:rsidRDefault="00DD5377" w:rsidP="008B0C3A">
            <w:pPr>
              <w:widowControl/>
              <w:spacing w:beforeLines="50" w:before="156" w:afterLines="50" w:after="156"/>
              <w:jc w:val="center"/>
              <w:rPr>
                <w:rFonts w:ascii="宋体" w:eastAsia="宋体" w:hAnsi="宋体"/>
                <w:szCs w:val="21"/>
              </w:rPr>
            </w:pPr>
            <w:r>
              <w:rPr>
                <w:rFonts w:ascii="宋体" w:eastAsia="宋体" w:hAnsi="宋体" w:hint="eastAsia"/>
                <w:szCs w:val="21"/>
              </w:rPr>
              <w:t>配位滴定和氧化还原滴定</w:t>
            </w:r>
          </w:p>
        </w:tc>
        <w:tc>
          <w:tcPr>
            <w:tcW w:w="456" w:type="dxa"/>
            <w:vAlign w:val="center"/>
          </w:tcPr>
          <w:p w:rsidR="00DD5377" w:rsidRDefault="00DD5377"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DD5377" w:rsidRPr="00D715F7" w:rsidRDefault="00DD5377"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DD5377" w:rsidRPr="00D715F7" w:rsidRDefault="00DD5377"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DD5377" w:rsidRPr="00D715F7" w:rsidTr="006635C5">
        <w:trPr>
          <w:trHeight w:val="340"/>
          <w:jc w:val="center"/>
        </w:trPr>
        <w:tc>
          <w:tcPr>
            <w:tcW w:w="890" w:type="dxa"/>
            <w:vAlign w:val="center"/>
          </w:tcPr>
          <w:p w:rsidR="00DD5377" w:rsidRDefault="00DD5377"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17-2</w:t>
            </w:r>
          </w:p>
        </w:tc>
        <w:tc>
          <w:tcPr>
            <w:tcW w:w="538" w:type="dxa"/>
            <w:vAlign w:val="center"/>
          </w:tcPr>
          <w:p w:rsidR="00DD5377" w:rsidRPr="00D715F7" w:rsidRDefault="00DD5377" w:rsidP="008B0C3A">
            <w:pPr>
              <w:widowControl/>
              <w:spacing w:beforeLines="50" w:before="156" w:afterLines="50" w:after="156"/>
              <w:jc w:val="center"/>
              <w:rPr>
                <w:rFonts w:ascii="宋体" w:eastAsia="宋体" w:hAnsi="宋体"/>
                <w:szCs w:val="21"/>
              </w:rPr>
            </w:pPr>
          </w:p>
        </w:tc>
        <w:tc>
          <w:tcPr>
            <w:tcW w:w="1178" w:type="dxa"/>
            <w:vAlign w:val="center"/>
          </w:tcPr>
          <w:p w:rsidR="00DD5377" w:rsidRDefault="00DD5377" w:rsidP="008B0C3A">
            <w:pPr>
              <w:widowControl/>
              <w:spacing w:beforeLines="50" w:before="156" w:afterLines="50" w:after="156"/>
              <w:jc w:val="center"/>
              <w:rPr>
                <w:rFonts w:ascii="宋体" w:eastAsia="宋体" w:hAnsi="宋体"/>
                <w:szCs w:val="21"/>
              </w:rPr>
            </w:pPr>
            <w:r>
              <w:rPr>
                <w:rFonts w:ascii="宋体" w:eastAsia="宋体" w:hAnsi="宋体" w:hint="eastAsia"/>
                <w:szCs w:val="21"/>
              </w:rPr>
              <w:t>13-1，13-2，13-3</w:t>
            </w:r>
          </w:p>
        </w:tc>
        <w:tc>
          <w:tcPr>
            <w:tcW w:w="2492" w:type="dxa"/>
            <w:vAlign w:val="center"/>
          </w:tcPr>
          <w:p w:rsidR="00DD5377" w:rsidRDefault="00DD5377" w:rsidP="008B0C3A">
            <w:pPr>
              <w:widowControl/>
              <w:spacing w:beforeLines="50" w:before="156" w:afterLines="50" w:after="156"/>
              <w:jc w:val="center"/>
              <w:rPr>
                <w:rFonts w:ascii="宋体" w:eastAsia="宋体" w:hAnsi="宋体"/>
                <w:szCs w:val="21"/>
              </w:rPr>
            </w:pPr>
            <w:r>
              <w:rPr>
                <w:rFonts w:ascii="宋体" w:eastAsia="宋体" w:hAnsi="宋体" w:hint="eastAsia"/>
                <w:szCs w:val="21"/>
              </w:rPr>
              <w:t>仪器分析概述、电视分析法、分光光度法</w:t>
            </w:r>
          </w:p>
        </w:tc>
        <w:tc>
          <w:tcPr>
            <w:tcW w:w="456" w:type="dxa"/>
            <w:vAlign w:val="center"/>
          </w:tcPr>
          <w:p w:rsidR="00DD5377" w:rsidRDefault="00DD5377" w:rsidP="008B0C3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68" w:type="dxa"/>
            <w:vAlign w:val="center"/>
          </w:tcPr>
          <w:p w:rsidR="00DD5377" w:rsidRPr="00D715F7" w:rsidRDefault="00DD5377" w:rsidP="008B0C3A">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DD5377" w:rsidRPr="00D715F7" w:rsidRDefault="00DD5377" w:rsidP="008B0C3A">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bl>
    <w:p w:rsidR="00BA23F0" w:rsidRDefault="00BA23F0" w:rsidP="008B0C3A">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rsidR="00E76E34" w:rsidRDefault="00E76E34" w:rsidP="008B0C3A">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41363B">
        <w:rPr>
          <w:rFonts w:ascii="宋体" w:eastAsia="宋体" w:hAnsi="宋体" w:hint="eastAsia"/>
        </w:rPr>
        <w:t>《大学化学》化学工业出版社，</w:t>
      </w:r>
      <w:r w:rsidR="006635C5">
        <w:rPr>
          <w:rFonts w:ascii="宋体" w:eastAsia="宋体" w:hAnsi="宋体" w:hint="eastAsia"/>
        </w:rPr>
        <w:t>周为群、朱琴玉主编，</w:t>
      </w:r>
      <w:r w:rsidR="0041363B">
        <w:rPr>
          <w:rFonts w:ascii="宋体" w:eastAsia="宋体" w:hAnsi="宋体" w:hint="eastAsia"/>
        </w:rPr>
        <w:t>2019，10</w:t>
      </w:r>
    </w:p>
    <w:p w:rsidR="00E76E34" w:rsidRDefault="00E76E34" w:rsidP="008B0C3A">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41363B">
        <w:rPr>
          <w:rFonts w:ascii="宋体" w:eastAsia="宋体" w:hAnsi="宋体" w:hint="eastAsia"/>
        </w:rPr>
        <w:t>《大学化学学习指导》化学工业出版社，刘玮、周为群主编，2020，10</w:t>
      </w:r>
    </w:p>
    <w:p w:rsidR="006635C5" w:rsidRDefault="006635C5" w:rsidP="008B0C3A">
      <w:pPr>
        <w:widowControl/>
        <w:spacing w:beforeLines="50" w:before="156" w:afterLines="50" w:after="156"/>
        <w:ind w:firstLineChars="200" w:firstLine="420"/>
        <w:jc w:val="left"/>
        <w:rPr>
          <w:rFonts w:ascii="宋体" w:eastAsia="宋体" w:hAnsi="宋体"/>
        </w:rPr>
      </w:pPr>
      <w:r>
        <w:rPr>
          <w:rFonts w:ascii="宋体" w:eastAsia="宋体" w:hAnsi="宋体"/>
        </w:rPr>
        <w:t>3.</w:t>
      </w:r>
      <w:r>
        <w:rPr>
          <w:rFonts w:ascii="宋体" w:eastAsia="宋体" w:hAnsi="宋体" w:hint="eastAsia"/>
        </w:rPr>
        <w:t>《无机及分析化学》，苏州大学出版社，周为群、朱琴玉主编，2</w:t>
      </w:r>
      <w:r>
        <w:rPr>
          <w:rFonts w:ascii="宋体" w:eastAsia="宋体" w:hAnsi="宋体"/>
        </w:rPr>
        <w:t>016</w:t>
      </w:r>
      <w:r>
        <w:rPr>
          <w:rFonts w:ascii="宋体" w:eastAsia="宋体" w:hAnsi="宋体" w:hint="eastAsia"/>
        </w:rPr>
        <w:t>,1</w:t>
      </w:r>
      <w:r>
        <w:rPr>
          <w:rFonts w:ascii="宋体" w:eastAsia="宋体" w:hAnsi="宋体"/>
        </w:rPr>
        <w:t>0</w:t>
      </w:r>
    </w:p>
    <w:p w:rsidR="00104B0B" w:rsidRDefault="006635C5" w:rsidP="00104B0B">
      <w:pPr>
        <w:widowControl/>
        <w:spacing w:beforeLines="50" w:before="156" w:afterLines="50" w:after="156"/>
        <w:ind w:firstLine="420"/>
        <w:jc w:val="left"/>
        <w:rPr>
          <w:rFonts w:ascii="宋体" w:eastAsia="宋体" w:hAnsi="宋体"/>
        </w:rPr>
      </w:pPr>
      <w:r>
        <w:rPr>
          <w:rFonts w:ascii="宋体" w:eastAsia="宋体" w:hAnsi="宋体"/>
        </w:rPr>
        <w:t>4.</w:t>
      </w:r>
      <w:r>
        <w:rPr>
          <w:rFonts w:ascii="宋体" w:eastAsia="宋体" w:hAnsi="宋体" w:hint="eastAsia"/>
        </w:rPr>
        <w:t>《无机及分析化学习题课教程》，苏州大学出版社，朱琴玉、周为群主编，2</w:t>
      </w:r>
      <w:r>
        <w:rPr>
          <w:rFonts w:ascii="宋体" w:eastAsia="宋体" w:hAnsi="宋体"/>
        </w:rPr>
        <w:t>016</w:t>
      </w:r>
      <w:r>
        <w:rPr>
          <w:rFonts w:ascii="宋体" w:eastAsia="宋体" w:hAnsi="宋体" w:hint="eastAsia"/>
        </w:rPr>
        <w:t>,</w:t>
      </w:r>
    </w:p>
    <w:p w:rsidR="00104B0B" w:rsidRDefault="00104B0B" w:rsidP="00104B0B">
      <w:pPr>
        <w:widowControl/>
        <w:spacing w:beforeLines="50" w:before="156" w:afterLines="50" w:after="156"/>
        <w:ind w:firstLine="420"/>
        <w:jc w:val="left"/>
        <w:rPr>
          <w:rFonts w:ascii="宋体" w:eastAsia="宋体" w:hAnsi="宋体"/>
        </w:rPr>
      </w:pPr>
      <w:r>
        <w:rPr>
          <w:rFonts w:ascii="宋体" w:eastAsia="宋体" w:hAnsi="宋体"/>
        </w:rPr>
        <w:t>5.</w:t>
      </w:r>
      <w:r>
        <w:rPr>
          <w:rFonts w:ascii="宋体" w:eastAsia="宋体" w:hAnsi="宋体" w:hint="eastAsia"/>
        </w:rPr>
        <w:t>《无机及分析化学》，中国大学慕课，苏州大学周为群等，在线开发课程，2019</w:t>
      </w:r>
    </w:p>
    <w:p w:rsidR="00E76E34" w:rsidRDefault="00E76E34" w:rsidP="008B0C3A">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p>
    <w:p w:rsidR="00E76E34" w:rsidRDefault="00D417A1" w:rsidP="008B0C3A">
      <w:pPr>
        <w:widowControl/>
        <w:spacing w:beforeLines="50" w:before="156" w:afterLines="50" w:after="156"/>
        <w:ind w:firstLineChars="200" w:firstLine="420"/>
        <w:jc w:val="left"/>
        <w:rPr>
          <w:rFonts w:ascii="宋体" w:eastAsia="宋体" w:hAnsi="宋体"/>
        </w:rPr>
      </w:pPr>
      <w:r>
        <w:rPr>
          <w:rFonts w:ascii="宋体" w:eastAsia="宋体" w:hAnsi="宋体" w:hint="eastAsia"/>
        </w:rPr>
        <w:t>（讲授法、讨论法、案例教学法等，按规范方式列举，并进行简要说明）</w:t>
      </w:r>
    </w:p>
    <w:p w:rsidR="00DA177B" w:rsidRDefault="00DA177B" w:rsidP="00DA177B">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    老师课堂结合PPT主讲课堂内容。</w:t>
      </w:r>
    </w:p>
    <w:p w:rsidR="00DA177B" w:rsidRDefault="00DA177B" w:rsidP="00DA177B">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  翻转课堂 老师给出课堂讨论题，学生结合讨论题进行分组讨论，最终给出讨论结果，老师点评。</w:t>
      </w:r>
    </w:p>
    <w:p w:rsidR="00DA177B" w:rsidRDefault="00DA177B" w:rsidP="00DA177B">
      <w:pPr>
        <w:widowControl/>
        <w:spacing w:beforeLines="50" w:before="156" w:afterLines="50" w:after="156"/>
        <w:ind w:firstLineChars="200" w:firstLine="420"/>
        <w:jc w:val="left"/>
        <w:rPr>
          <w:rFonts w:ascii="宋体" w:eastAsia="宋体" w:hAnsi="宋体"/>
        </w:rPr>
      </w:pPr>
      <w:r>
        <w:rPr>
          <w:rFonts w:ascii="宋体" w:eastAsia="宋体" w:hAnsi="宋体" w:hint="eastAsia"/>
        </w:rPr>
        <w:t>3.竞赛法  翻转课堂 课前老师或学生给出题，课堂上学生分组或个人参与答题比赛。老师和同学一起评分。</w:t>
      </w:r>
    </w:p>
    <w:p w:rsidR="00DA177B" w:rsidRDefault="00DA177B" w:rsidP="00DA177B">
      <w:pPr>
        <w:widowControl/>
        <w:spacing w:beforeLines="50" w:before="156" w:afterLines="50" w:after="156"/>
        <w:ind w:firstLineChars="200" w:firstLine="420"/>
        <w:jc w:val="left"/>
        <w:rPr>
          <w:rFonts w:ascii="宋体" w:eastAsia="宋体" w:hAnsi="宋体"/>
        </w:rPr>
      </w:pPr>
      <w:r>
        <w:rPr>
          <w:rFonts w:ascii="宋体" w:eastAsia="宋体" w:hAnsi="宋体" w:hint="eastAsia"/>
        </w:rPr>
        <w:t>4. 案例教学法 翻转课堂 结合课堂内容，老师引出案例，学生结合课堂内容，对案例进行分析讨论，最终给出讨论结果，老师点评。</w:t>
      </w:r>
    </w:p>
    <w:p w:rsidR="00D417A1" w:rsidRPr="00F56396" w:rsidRDefault="00D417A1" w:rsidP="008B0C3A">
      <w:pPr>
        <w:widowControl/>
        <w:spacing w:beforeLines="50" w:before="156" w:afterLines="50" w:after="156"/>
        <w:jc w:val="left"/>
        <w:rPr>
          <w:rFonts w:ascii="黑体" w:eastAsia="黑体" w:hAnsi="黑体"/>
          <w:b/>
          <w:sz w:val="28"/>
          <w:szCs w:val="28"/>
        </w:rPr>
      </w:pPr>
      <w:r w:rsidRPr="00F56396">
        <w:rPr>
          <w:rFonts w:ascii="黑体" w:eastAsia="黑体" w:hAnsi="黑体" w:hint="eastAsia"/>
          <w:b/>
          <w:sz w:val="28"/>
          <w:szCs w:val="28"/>
        </w:rPr>
        <w:lastRenderedPageBreak/>
        <w:t>八、考核方式及评定方法</w:t>
      </w:r>
    </w:p>
    <w:p w:rsidR="00D417A1" w:rsidRPr="00DD7B5F" w:rsidRDefault="00DD7B5F" w:rsidP="008B0C3A">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p>
    <w:p w:rsidR="00D417A1" w:rsidRPr="00D504B7" w:rsidRDefault="00022CBB" w:rsidP="008B0C3A">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rsidTr="00780768">
        <w:trPr>
          <w:trHeight w:val="567"/>
          <w:jc w:val="center"/>
        </w:trPr>
        <w:tc>
          <w:tcPr>
            <w:tcW w:w="2847" w:type="dxa"/>
            <w:vAlign w:val="center"/>
          </w:tcPr>
          <w:p w:rsidR="00D417A1" w:rsidRDefault="00D417A1" w:rsidP="008B0C3A">
            <w:pPr>
              <w:pStyle w:val="a3"/>
              <w:spacing w:beforeLines="50" w:before="156" w:afterLines="50" w:after="156"/>
              <w:jc w:val="center"/>
              <w:rPr>
                <w:rFonts w:hAnsi="宋体"/>
                <w:b/>
              </w:rPr>
            </w:pPr>
            <w:r>
              <w:rPr>
                <w:rFonts w:hAnsi="宋体" w:hint="eastAsia"/>
                <w:b/>
              </w:rPr>
              <w:t>课程目标</w:t>
            </w:r>
          </w:p>
        </w:tc>
        <w:tc>
          <w:tcPr>
            <w:tcW w:w="2849" w:type="dxa"/>
            <w:vAlign w:val="center"/>
          </w:tcPr>
          <w:p w:rsidR="00D417A1" w:rsidRDefault="00D417A1" w:rsidP="008B0C3A">
            <w:pPr>
              <w:pStyle w:val="a3"/>
              <w:spacing w:beforeLines="50" w:before="156" w:afterLines="50" w:after="156"/>
              <w:jc w:val="center"/>
              <w:rPr>
                <w:rFonts w:hAnsi="宋体"/>
                <w:b/>
              </w:rPr>
            </w:pPr>
            <w:r>
              <w:rPr>
                <w:rFonts w:hAnsi="宋体" w:hint="eastAsia"/>
                <w:b/>
              </w:rPr>
              <w:t>考核要点</w:t>
            </w:r>
          </w:p>
        </w:tc>
        <w:tc>
          <w:tcPr>
            <w:tcW w:w="2849" w:type="dxa"/>
            <w:vAlign w:val="center"/>
          </w:tcPr>
          <w:p w:rsidR="00D417A1" w:rsidRDefault="00D417A1" w:rsidP="008B0C3A">
            <w:pPr>
              <w:pStyle w:val="a3"/>
              <w:spacing w:beforeLines="50" w:before="156" w:afterLines="50" w:after="156"/>
              <w:jc w:val="center"/>
              <w:rPr>
                <w:rFonts w:hAnsi="宋体"/>
                <w:b/>
              </w:rPr>
            </w:pPr>
            <w:r>
              <w:rPr>
                <w:rFonts w:hAnsi="宋体" w:hint="eastAsia"/>
                <w:b/>
              </w:rPr>
              <w:t>考核方式</w:t>
            </w:r>
          </w:p>
        </w:tc>
      </w:tr>
      <w:tr w:rsidR="00D417A1" w:rsidTr="00780768">
        <w:trPr>
          <w:trHeight w:val="567"/>
          <w:jc w:val="center"/>
        </w:trPr>
        <w:tc>
          <w:tcPr>
            <w:tcW w:w="2847" w:type="dxa"/>
            <w:vAlign w:val="center"/>
          </w:tcPr>
          <w:p w:rsidR="00D417A1" w:rsidRPr="00285327" w:rsidRDefault="00285327" w:rsidP="008B0C3A">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rsidR="00D417A1" w:rsidRDefault="001734DC" w:rsidP="008B0C3A">
            <w:pPr>
              <w:pStyle w:val="a3"/>
              <w:spacing w:beforeLines="50" w:before="156" w:afterLines="50" w:after="156"/>
              <w:jc w:val="center"/>
              <w:rPr>
                <w:rFonts w:hAnsi="宋体"/>
                <w:b/>
              </w:rPr>
            </w:pPr>
            <w:r w:rsidRPr="006635C5">
              <w:rPr>
                <w:rFonts w:hAnsi="宋体" w:cs="AdobeSongStd-Light-Acro"/>
                <w:kern w:val="0"/>
                <w:szCs w:val="21"/>
              </w:rPr>
              <w:t>理论基础</w:t>
            </w:r>
          </w:p>
        </w:tc>
        <w:tc>
          <w:tcPr>
            <w:tcW w:w="2849" w:type="dxa"/>
            <w:vAlign w:val="center"/>
          </w:tcPr>
          <w:p w:rsidR="00D417A1" w:rsidRPr="006635C5" w:rsidRDefault="001734DC" w:rsidP="008B0C3A">
            <w:pPr>
              <w:pStyle w:val="a3"/>
              <w:spacing w:beforeLines="50" w:before="156" w:afterLines="50" w:after="156"/>
              <w:jc w:val="center"/>
              <w:rPr>
                <w:rFonts w:hAnsi="宋体" w:cs="AdobeSongStd-Light-Acro"/>
                <w:kern w:val="0"/>
                <w:szCs w:val="21"/>
              </w:rPr>
            </w:pPr>
            <w:r w:rsidRPr="006635C5">
              <w:rPr>
                <w:rFonts w:hAnsi="宋体" w:cs="AdobeSongStd-Light-Acro"/>
                <w:kern w:val="0"/>
                <w:szCs w:val="21"/>
              </w:rPr>
              <w:t>练习、作业、期中以及期末考试</w:t>
            </w:r>
          </w:p>
        </w:tc>
      </w:tr>
      <w:tr w:rsidR="00D417A1" w:rsidTr="00780768">
        <w:trPr>
          <w:trHeight w:val="567"/>
          <w:jc w:val="center"/>
        </w:trPr>
        <w:tc>
          <w:tcPr>
            <w:tcW w:w="2847" w:type="dxa"/>
            <w:vAlign w:val="center"/>
          </w:tcPr>
          <w:p w:rsidR="00D417A1" w:rsidRPr="00285327" w:rsidRDefault="00285327" w:rsidP="008B0C3A">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rsidR="00D417A1" w:rsidRDefault="00780768" w:rsidP="006635C5">
            <w:pPr>
              <w:pStyle w:val="a3"/>
              <w:spacing w:beforeLines="50" w:before="156" w:afterLines="50" w:after="156"/>
              <w:jc w:val="center"/>
              <w:rPr>
                <w:rFonts w:hAnsi="宋体"/>
                <w:b/>
              </w:rPr>
            </w:pPr>
            <w:r w:rsidRPr="00E028B8">
              <w:rPr>
                <w:rFonts w:hAnsi="宋体" w:cs="AdobeSongStd-Light-Acro" w:hint="eastAsia"/>
                <w:kern w:val="0"/>
                <w:szCs w:val="21"/>
              </w:rPr>
              <w:t>科学思维和创新</w:t>
            </w:r>
            <w:r>
              <w:rPr>
                <w:rFonts w:hAnsi="宋体" w:cs="AdobeSongStd-Light-Acro" w:hint="eastAsia"/>
                <w:kern w:val="0"/>
                <w:szCs w:val="21"/>
              </w:rPr>
              <w:t>能力</w:t>
            </w:r>
          </w:p>
        </w:tc>
        <w:tc>
          <w:tcPr>
            <w:tcW w:w="2849" w:type="dxa"/>
            <w:vAlign w:val="center"/>
          </w:tcPr>
          <w:p w:rsidR="00D417A1" w:rsidRDefault="00751B35" w:rsidP="008B0C3A">
            <w:pPr>
              <w:pStyle w:val="a3"/>
              <w:spacing w:beforeLines="50" w:before="156" w:afterLines="50" w:after="156"/>
              <w:jc w:val="center"/>
              <w:rPr>
                <w:rFonts w:hAnsi="宋体"/>
                <w:b/>
              </w:rPr>
            </w:pPr>
            <w:r>
              <w:rPr>
                <w:rFonts w:hAnsi="宋体" w:hint="eastAsia"/>
              </w:rPr>
              <w:t>慕课自学、</w:t>
            </w:r>
            <w:r w:rsidR="00780768">
              <w:rPr>
                <w:rFonts w:hAnsi="宋体" w:hint="eastAsia"/>
              </w:rPr>
              <w:t>翻转课堂讨论、比赛</w:t>
            </w:r>
          </w:p>
        </w:tc>
      </w:tr>
      <w:tr w:rsidR="00D417A1" w:rsidTr="00780768">
        <w:trPr>
          <w:trHeight w:val="567"/>
          <w:jc w:val="center"/>
        </w:trPr>
        <w:tc>
          <w:tcPr>
            <w:tcW w:w="2847" w:type="dxa"/>
            <w:vAlign w:val="center"/>
          </w:tcPr>
          <w:p w:rsidR="00D417A1" w:rsidRPr="00285327" w:rsidRDefault="00285327" w:rsidP="008B0C3A">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rsidR="00D417A1" w:rsidRDefault="00780768" w:rsidP="008B0C3A">
            <w:pPr>
              <w:pStyle w:val="a3"/>
              <w:spacing w:beforeLines="50" w:before="156" w:afterLines="50" w:after="156"/>
              <w:jc w:val="center"/>
              <w:rPr>
                <w:rFonts w:hAnsi="宋体"/>
                <w:b/>
              </w:rPr>
            </w:pPr>
            <w:r w:rsidRPr="006635C5">
              <w:rPr>
                <w:rFonts w:hAnsi="宋体" w:cs="AdobeSongStd-Light-Acro" w:hint="eastAsia"/>
                <w:kern w:val="0"/>
                <w:szCs w:val="21"/>
              </w:rPr>
              <w:t>情感目标</w:t>
            </w:r>
          </w:p>
        </w:tc>
        <w:tc>
          <w:tcPr>
            <w:tcW w:w="2849" w:type="dxa"/>
            <w:vAlign w:val="center"/>
          </w:tcPr>
          <w:p w:rsidR="00D417A1" w:rsidRDefault="00780768" w:rsidP="008B0C3A">
            <w:pPr>
              <w:pStyle w:val="a3"/>
              <w:spacing w:beforeLines="50" w:before="156" w:afterLines="50" w:after="156"/>
              <w:jc w:val="center"/>
              <w:rPr>
                <w:rFonts w:hAnsi="宋体"/>
                <w:b/>
              </w:rPr>
            </w:pPr>
            <w:r w:rsidRPr="006635C5">
              <w:rPr>
                <w:rFonts w:hAnsi="宋体" w:cs="AdobeSongStd-Light-Acro"/>
                <w:kern w:val="0"/>
                <w:szCs w:val="21"/>
              </w:rPr>
              <w:t>小组讨论、竞赛等</w:t>
            </w:r>
          </w:p>
        </w:tc>
      </w:tr>
    </w:tbl>
    <w:p w:rsidR="00DD7B5F" w:rsidRDefault="00DD7B5F" w:rsidP="008B0C3A">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p>
    <w:p w:rsidR="00C54636" w:rsidRPr="00DD7B5F" w:rsidRDefault="00DD7B5F" w:rsidP="008B0C3A">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p>
    <w:p w:rsidR="00C54636" w:rsidRDefault="00C54636" w:rsidP="008B0C3A">
      <w:pPr>
        <w:widowControl/>
        <w:spacing w:beforeLines="50" w:before="156" w:afterLines="50" w:after="156"/>
        <w:jc w:val="left"/>
        <w:rPr>
          <w:rFonts w:ascii="宋体" w:eastAsia="宋体" w:hAnsi="宋体"/>
        </w:rPr>
      </w:pPr>
      <w:r>
        <w:rPr>
          <w:rFonts w:ascii="宋体" w:eastAsia="宋体" w:hAnsi="宋体" w:hint="eastAsia"/>
        </w:rPr>
        <w:t>（例：平时成绩：1</w:t>
      </w:r>
      <w:r>
        <w:rPr>
          <w:rFonts w:ascii="宋体" w:eastAsia="宋体" w:hAnsi="宋体"/>
        </w:rPr>
        <w:t>0%</w:t>
      </w:r>
      <w:r>
        <w:rPr>
          <w:rFonts w:ascii="宋体" w:eastAsia="宋体" w:hAnsi="宋体" w:hint="eastAsia"/>
        </w:rPr>
        <w:t>，期中考试：3</w:t>
      </w:r>
      <w:r>
        <w:rPr>
          <w:rFonts w:ascii="宋体" w:eastAsia="宋体" w:hAnsi="宋体"/>
        </w:rPr>
        <w:t>0%</w:t>
      </w:r>
      <w:r>
        <w:rPr>
          <w:rFonts w:ascii="宋体" w:eastAsia="宋体" w:hAnsi="宋体" w:hint="eastAsia"/>
        </w:rPr>
        <w:t>，期末考试6</w:t>
      </w:r>
      <w:r>
        <w:rPr>
          <w:rFonts w:ascii="宋体" w:eastAsia="宋体" w:hAnsi="宋体"/>
        </w:rPr>
        <w:t>0%</w:t>
      </w:r>
      <w:r>
        <w:rPr>
          <w:rFonts w:ascii="宋体" w:eastAsia="宋体" w:hAnsi="宋体" w:hint="eastAsia"/>
        </w:rPr>
        <w:t>，按课程</w:t>
      </w:r>
      <w:r w:rsidR="00285327">
        <w:rPr>
          <w:rFonts w:ascii="宋体" w:eastAsia="宋体" w:hAnsi="宋体" w:hint="eastAsia"/>
        </w:rPr>
        <w:t>考核</w:t>
      </w:r>
      <w:r>
        <w:rPr>
          <w:rFonts w:ascii="宋体" w:eastAsia="宋体" w:hAnsi="宋体" w:hint="eastAsia"/>
        </w:rPr>
        <w:t>实际情况描述）</w:t>
      </w:r>
    </w:p>
    <w:p w:rsidR="00B03909" w:rsidRDefault="00DD7B5F" w:rsidP="008B0C3A">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p>
    <w:p w:rsidR="00D504B7" w:rsidRPr="00DD7B5F" w:rsidRDefault="00D504B7" w:rsidP="008B0C3A">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rsidTr="00285327">
        <w:trPr>
          <w:jc w:val="center"/>
        </w:trPr>
        <w:tc>
          <w:tcPr>
            <w:tcW w:w="2122" w:type="dxa"/>
            <w:tcBorders>
              <w:tl2br w:val="single" w:sz="4" w:space="0" w:color="auto"/>
            </w:tcBorders>
            <w:shd w:val="clear" w:color="auto" w:fill="auto"/>
            <w:vAlign w:val="center"/>
          </w:tcPr>
          <w:p w:rsidR="00285327" w:rsidRPr="00322986" w:rsidRDefault="00285327" w:rsidP="008B0C3A">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考核占比</w:t>
            </w:r>
          </w:p>
          <w:p w:rsidR="00285327" w:rsidRPr="00322986" w:rsidRDefault="00285327" w:rsidP="008B0C3A">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285327" w:rsidRPr="00322986" w:rsidRDefault="00285327" w:rsidP="008B0C3A">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rsidR="00285327" w:rsidRPr="00322986" w:rsidRDefault="00285327" w:rsidP="008B0C3A">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rsidR="00285327" w:rsidRPr="00322986" w:rsidRDefault="00285327" w:rsidP="008B0C3A">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rsidR="00285327" w:rsidRPr="00322986" w:rsidRDefault="00285327" w:rsidP="008B0C3A">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rsidTr="00285327">
        <w:trPr>
          <w:trHeight w:val="620"/>
          <w:jc w:val="center"/>
        </w:trPr>
        <w:tc>
          <w:tcPr>
            <w:tcW w:w="2122" w:type="dxa"/>
            <w:shd w:val="clear" w:color="auto" w:fill="auto"/>
            <w:vAlign w:val="center"/>
          </w:tcPr>
          <w:p w:rsidR="00322986" w:rsidRPr="00322986" w:rsidRDefault="00322986" w:rsidP="008B0C3A">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rsidR="00322986" w:rsidRPr="00322986" w:rsidRDefault="00751B35" w:rsidP="008B0C3A">
            <w:pPr>
              <w:spacing w:beforeLines="50" w:before="156" w:afterLines="50" w:after="156"/>
              <w:jc w:val="center"/>
              <w:rPr>
                <w:rFonts w:ascii="宋体" w:eastAsia="宋体" w:hAnsi="宋体"/>
                <w:kern w:val="0"/>
                <w:szCs w:val="21"/>
              </w:rPr>
            </w:pPr>
            <w:r>
              <w:rPr>
                <w:rFonts w:ascii="宋体" w:eastAsia="宋体" w:hAnsi="宋体" w:hint="eastAsia"/>
                <w:kern w:val="0"/>
                <w:szCs w:val="21"/>
              </w:rPr>
              <w:t>0.4</w:t>
            </w:r>
          </w:p>
        </w:tc>
        <w:tc>
          <w:tcPr>
            <w:tcW w:w="1134" w:type="dxa"/>
            <w:shd w:val="clear" w:color="auto" w:fill="auto"/>
            <w:vAlign w:val="center"/>
          </w:tcPr>
          <w:p w:rsidR="00322986" w:rsidRPr="00322986" w:rsidRDefault="00751B35" w:rsidP="008B0C3A">
            <w:pPr>
              <w:spacing w:beforeLines="50" w:before="156" w:afterLines="50" w:after="156"/>
              <w:jc w:val="center"/>
              <w:rPr>
                <w:rFonts w:ascii="宋体" w:eastAsia="宋体" w:hAnsi="宋体"/>
                <w:kern w:val="0"/>
                <w:szCs w:val="21"/>
              </w:rPr>
            </w:pPr>
            <w:r>
              <w:rPr>
                <w:rFonts w:ascii="宋体" w:eastAsia="宋体" w:hAnsi="宋体" w:hint="eastAsia"/>
                <w:kern w:val="0"/>
                <w:szCs w:val="21"/>
              </w:rPr>
              <w:t>0.2</w:t>
            </w:r>
          </w:p>
        </w:tc>
        <w:tc>
          <w:tcPr>
            <w:tcW w:w="1134" w:type="dxa"/>
            <w:vAlign w:val="center"/>
          </w:tcPr>
          <w:p w:rsidR="00322986" w:rsidRPr="00322986" w:rsidRDefault="00751B35" w:rsidP="008B0C3A">
            <w:pPr>
              <w:spacing w:beforeLines="50" w:before="156" w:afterLines="50" w:after="156"/>
              <w:jc w:val="center"/>
              <w:rPr>
                <w:rFonts w:ascii="宋体" w:eastAsia="宋体" w:hAnsi="宋体"/>
                <w:kern w:val="0"/>
                <w:szCs w:val="21"/>
              </w:rPr>
            </w:pPr>
            <w:r>
              <w:rPr>
                <w:rFonts w:ascii="宋体" w:eastAsia="宋体" w:hAnsi="宋体" w:hint="eastAsia"/>
                <w:kern w:val="0"/>
                <w:szCs w:val="21"/>
              </w:rPr>
              <w:t>0.4</w:t>
            </w:r>
          </w:p>
        </w:tc>
        <w:tc>
          <w:tcPr>
            <w:tcW w:w="2627" w:type="dxa"/>
            <w:vMerge w:val="restart"/>
            <w:shd w:val="clear" w:color="auto" w:fill="auto"/>
            <w:vAlign w:val="center"/>
          </w:tcPr>
          <w:p w:rsidR="00322986" w:rsidRPr="00322986" w:rsidRDefault="00322986" w:rsidP="008B0C3A">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sidR="00D14471">
              <w:rPr>
                <w:rFonts w:ascii="宋体" w:eastAsia="宋体" w:hAnsi="宋体" w:hint="eastAsia"/>
                <w:kern w:val="0"/>
                <w:szCs w:val="21"/>
              </w:rPr>
              <w:t>课程</w:t>
            </w:r>
            <w:r w:rsidRPr="00322986">
              <w:rPr>
                <w:rFonts w:ascii="宋体" w:eastAsia="宋体" w:hAnsi="宋体"/>
                <w:kern w:val="0"/>
                <w:szCs w:val="21"/>
              </w:rPr>
              <w:t>目标</w:t>
            </w:r>
            <w:r w:rsidR="00D14471">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sidR="00D14471">
              <w:rPr>
                <w:rFonts w:ascii="宋体" w:eastAsia="宋体" w:hAnsi="宋体" w:hint="eastAsia"/>
                <w:kern w:val="0"/>
                <w:szCs w:val="21"/>
              </w:rPr>
              <w:t>1</w:t>
            </w:r>
            <w:r w:rsidRPr="00322986">
              <w:rPr>
                <w:rFonts w:ascii="宋体" w:eastAsia="宋体" w:hAnsi="宋体"/>
                <w:kern w:val="0"/>
                <w:szCs w:val="21"/>
              </w:rPr>
              <w:t>成绩}/目标</w:t>
            </w:r>
            <w:r w:rsidR="00D14471">
              <w:rPr>
                <w:rFonts w:ascii="宋体" w:eastAsia="宋体" w:hAnsi="宋体" w:hint="eastAsia"/>
                <w:kern w:val="0"/>
                <w:szCs w:val="21"/>
              </w:rPr>
              <w:t>1</w:t>
            </w:r>
            <w:r w:rsidRPr="00322986">
              <w:rPr>
                <w:rFonts w:ascii="宋体" w:eastAsia="宋体" w:hAnsi="宋体"/>
                <w:kern w:val="0"/>
                <w:szCs w:val="21"/>
              </w:rPr>
              <w:t>总分</w:t>
            </w:r>
            <w:r w:rsidR="00D14471">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322986" w:rsidRPr="002F4D99" w:rsidTr="00285327">
        <w:trPr>
          <w:trHeight w:val="679"/>
          <w:jc w:val="center"/>
        </w:trPr>
        <w:tc>
          <w:tcPr>
            <w:tcW w:w="2122" w:type="dxa"/>
            <w:shd w:val="clear" w:color="auto" w:fill="auto"/>
            <w:vAlign w:val="center"/>
          </w:tcPr>
          <w:p w:rsidR="00322986" w:rsidRPr="00322986" w:rsidRDefault="00322986" w:rsidP="008B0C3A">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rsidR="00322986" w:rsidRPr="00322986" w:rsidRDefault="006635C5" w:rsidP="008B0C3A">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p>
        </w:tc>
        <w:tc>
          <w:tcPr>
            <w:tcW w:w="1134" w:type="dxa"/>
            <w:shd w:val="clear" w:color="auto" w:fill="auto"/>
            <w:vAlign w:val="center"/>
          </w:tcPr>
          <w:p w:rsidR="00322986" w:rsidRPr="00322986" w:rsidRDefault="00322986" w:rsidP="008B0C3A">
            <w:pPr>
              <w:spacing w:beforeLines="50" w:before="156" w:afterLines="50" w:after="156"/>
              <w:jc w:val="center"/>
              <w:rPr>
                <w:rFonts w:ascii="宋体" w:eastAsia="宋体" w:hAnsi="宋体"/>
                <w:kern w:val="0"/>
                <w:szCs w:val="21"/>
              </w:rPr>
            </w:pPr>
          </w:p>
        </w:tc>
        <w:tc>
          <w:tcPr>
            <w:tcW w:w="1134" w:type="dxa"/>
            <w:vAlign w:val="center"/>
          </w:tcPr>
          <w:p w:rsidR="00322986" w:rsidRPr="00322986" w:rsidRDefault="00322986" w:rsidP="008B0C3A">
            <w:pPr>
              <w:spacing w:beforeLines="50" w:before="156" w:afterLines="50" w:after="156"/>
              <w:jc w:val="center"/>
              <w:rPr>
                <w:rFonts w:ascii="宋体" w:eastAsia="宋体" w:hAnsi="宋体"/>
                <w:kern w:val="0"/>
                <w:szCs w:val="21"/>
              </w:rPr>
            </w:pPr>
          </w:p>
        </w:tc>
        <w:tc>
          <w:tcPr>
            <w:tcW w:w="2627" w:type="dxa"/>
            <w:vMerge/>
            <w:shd w:val="clear" w:color="auto" w:fill="auto"/>
            <w:vAlign w:val="center"/>
          </w:tcPr>
          <w:p w:rsidR="00322986" w:rsidRPr="00322986" w:rsidRDefault="00322986" w:rsidP="008B0C3A">
            <w:pPr>
              <w:spacing w:beforeLines="50" w:before="156" w:afterLines="50" w:after="156"/>
              <w:rPr>
                <w:rFonts w:ascii="宋体" w:eastAsia="宋体" w:hAnsi="宋体"/>
                <w:kern w:val="0"/>
                <w:szCs w:val="21"/>
              </w:rPr>
            </w:pPr>
          </w:p>
        </w:tc>
      </w:tr>
      <w:tr w:rsidR="00322986" w:rsidRPr="002F4D99" w:rsidTr="00285327">
        <w:trPr>
          <w:trHeight w:val="755"/>
          <w:jc w:val="center"/>
        </w:trPr>
        <w:tc>
          <w:tcPr>
            <w:tcW w:w="2122" w:type="dxa"/>
            <w:shd w:val="clear" w:color="auto" w:fill="auto"/>
            <w:vAlign w:val="center"/>
          </w:tcPr>
          <w:p w:rsidR="00322986" w:rsidRPr="00322986" w:rsidRDefault="00322986" w:rsidP="008B0C3A">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rsidR="00322986" w:rsidRPr="00322986" w:rsidRDefault="006635C5" w:rsidP="008B0C3A">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p>
        </w:tc>
        <w:tc>
          <w:tcPr>
            <w:tcW w:w="1134" w:type="dxa"/>
            <w:shd w:val="clear" w:color="auto" w:fill="auto"/>
            <w:vAlign w:val="center"/>
          </w:tcPr>
          <w:p w:rsidR="00322986" w:rsidRPr="00322986" w:rsidRDefault="00322986" w:rsidP="008B0C3A">
            <w:pPr>
              <w:spacing w:beforeLines="50" w:before="156" w:afterLines="50" w:after="156"/>
              <w:jc w:val="center"/>
              <w:rPr>
                <w:rFonts w:ascii="宋体" w:eastAsia="宋体" w:hAnsi="宋体"/>
                <w:kern w:val="0"/>
                <w:szCs w:val="21"/>
              </w:rPr>
            </w:pPr>
          </w:p>
        </w:tc>
        <w:tc>
          <w:tcPr>
            <w:tcW w:w="1134" w:type="dxa"/>
            <w:vAlign w:val="center"/>
          </w:tcPr>
          <w:p w:rsidR="00322986" w:rsidRPr="00322986" w:rsidRDefault="00322986" w:rsidP="008B0C3A">
            <w:pPr>
              <w:spacing w:beforeLines="50" w:before="156" w:afterLines="50" w:after="156"/>
              <w:jc w:val="center"/>
              <w:rPr>
                <w:rFonts w:ascii="宋体" w:eastAsia="宋体" w:hAnsi="宋体"/>
                <w:kern w:val="0"/>
                <w:szCs w:val="21"/>
              </w:rPr>
            </w:pPr>
          </w:p>
        </w:tc>
        <w:tc>
          <w:tcPr>
            <w:tcW w:w="2627" w:type="dxa"/>
            <w:vMerge/>
            <w:shd w:val="clear" w:color="auto" w:fill="auto"/>
            <w:vAlign w:val="center"/>
          </w:tcPr>
          <w:p w:rsidR="00322986" w:rsidRPr="00322986" w:rsidRDefault="00322986" w:rsidP="008B0C3A">
            <w:pPr>
              <w:spacing w:beforeLines="50" w:before="156" w:afterLines="50" w:after="156"/>
              <w:rPr>
                <w:rFonts w:ascii="宋体" w:eastAsia="宋体" w:hAnsi="宋体"/>
                <w:kern w:val="0"/>
                <w:szCs w:val="21"/>
              </w:rPr>
            </w:pPr>
          </w:p>
        </w:tc>
      </w:tr>
    </w:tbl>
    <w:p w:rsidR="00D1237F" w:rsidRDefault="00D1237F" w:rsidP="008B0C3A">
      <w:pPr>
        <w:widowControl/>
        <w:spacing w:beforeLines="50" w:before="156" w:afterLines="50" w:after="156"/>
        <w:ind w:firstLineChars="200" w:firstLine="482"/>
        <w:jc w:val="left"/>
        <w:rPr>
          <w:rFonts w:ascii="黑体" w:eastAsia="黑体" w:hAnsi="黑体"/>
          <w:b/>
          <w:sz w:val="24"/>
          <w:szCs w:val="24"/>
        </w:rPr>
      </w:pPr>
    </w:p>
    <w:p w:rsidR="00D1237F" w:rsidRDefault="00D1237F" w:rsidP="008B0C3A">
      <w:pPr>
        <w:widowControl/>
        <w:spacing w:beforeLines="50" w:before="156" w:afterLines="50" w:after="156"/>
        <w:ind w:firstLineChars="200" w:firstLine="482"/>
        <w:jc w:val="left"/>
        <w:rPr>
          <w:rFonts w:ascii="黑体" w:eastAsia="黑体" w:hAnsi="黑体"/>
          <w:b/>
          <w:sz w:val="24"/>
          <w:szCs w:val="24"/>
        </w:rPr>
      </w:pPr>
    </w:p>
    <w:p w:rsidR="00D1237F" w:rsidRDefault="00D1237F" w:rsidP="008B0C3A">
      <w:pPr>
        <w:widowControl/>
        <w:spacing w:beforeLines="50" w:before="156" w:afterLines="50" w:after="156"/>
        <w:ind w:firstLineChars="200" w:firstLine="482"/>
        <w:jc w:val="left"/>
        <w:rPr>
          <w:rFonts w:ascii="黑体" w:eastAsia="黑体" w:hAnsi="黑体"/>
          <w:b/>
          <w:sz w:val="24"/>
          <w:szCs w:val="24"/>
        </w:rPr>
      </w:pPr>
    </w:p>
    <w:p w:rsidR="00D1237F" w:rsidRDefault="00D1237F" w:rsidP="008B0C3A">
      <w:pPr>
        <w:widowControl/>
        <w:spacing w:beforeLines="50" w:before="156" w:afterLines="50" w:after="156"/>
        <w:ind w:firstLineChars="200" w:firstLine="482"/>
        <w:jc w:val="left"/>
        <w:rPr>
          <w:rFonts w:ascii="黑体" w:eastAsia="黑体" w:hAnsi="黑体"/>
          <w:b/>
          <w:sz w:val="24"/>
          <w:szCs w:val="24"/>
        </w:rPr>
      </w:pPr>
    </w:p>
    <w:p w:rsidR="00D1237F" w:rsidRDefault="00D1237F" w:rsidP="008B0C3A">
      <w:pPr>
        <w:widowControl/>
        <w:spacing w:beforeLines="50" w:before="156" w:afterLines="50" w:after="156"/>
        <w:ind w:firstLineChars="200" w:firstLine="482"/>
        <w:jc w:val="left"/>
        <w:rPr>
          <w:rFonts w:ascii="黑体" w:eastAsia="黑体" w:hAnsi="黑体"/>
          <w:b/>
          <w:sz w:val="24"/>
          <w:szCs w:val="24"/>
        </w:rPr>
      </w:pPr>
    </w:p>
    <w:p w:rsidR="00D1237F" w:rsidRDefault="00D1237F" w:rsidP="008B0C3A">
      <w:pPr>
        <w:widowControl/>
        <w:spacing w:beforeLines="50" w:before="156" w:afterLines="50" w:after="156"/>
        <w:ind w:firstLineChars="200" w:firstLine="482"/>
        <w:jc w:val="left"/>
        <w:rPr>
          <w:rFonts w:ascii="黑体" w:eastAsia="黑体" w:hAnsi="黑体"/>
          <w:b/>
          <w:sz w:val="24"/>
          <w:szCs w:val="24"/>
        </w:rPr>
      </w:pPr>
    </w:p>
    <w:p w:rsidR="00D1237F" w:rsidRDefault="00D1237F" w:rsidP="008B0C3A">
      <w:pPr>
        <w:widowControl/>
        <w:spacing w:beforeLines="50" w:before="156" w:afterLines="50" w:after="156"/>
        <w:ind w:firstLineChars="200" w:firstLine="482"/>
        <w:jc w:val="left"/>
        <w:rPr>
          <w:rFonts w:ascii="黑体" w:eastAsia="黑体" w:hAnsi="黑体"/>
          <w:b/>
          <w:sz w:val="24"/>
          <w:szCs w:val="24"/>
        </w:rPr>
      </w:pPr>
    </w:p>
    <w:p w:rsidR="00285327" w:rsidRPr="00DD7B5F" w:rsidRDefault="00DD7B5F" w:rsidP="008B0C3A">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8B0C3A">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8B0C3A">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FB77A1" w:rsidRDefault="00DE7849" w:rsidP="008B0C3A">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rsidTr="006409D4">
        <w:trPr>
          <w:trHeight w:val="454"/>
          <w:tblHeader/>
          <w:jc w:val="center"/>
        </w:trPr>
        <w:tc>
          <w:tcPr>
            <w:tcW w:w="993" w:type="dxa"/>
            <w:vMerge/>
            <w:tcBorders>
              <w:left w:val="single" w:sz="4" w:space="0" w:color="auto"/>
              <w:right w:val="single" w:sz="4" w:space="0" w:color="auto"/>
            </w:tcBorders>
            <w:vAlign w:val="center"/>
          </w:tcPr>
          <w:p w:rsidR="00DE7849" w:rsidRPr="00F56396" w:rsidRDefault="00DE7849" w:rsidP="008B0C3A">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8B0C3A">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8B0C3A">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8B0C3A">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8B0C3A">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8B0C3A">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6409D4">
        <w:trPr>
          <w:trHeight w:val="449"/>
          <w:tblHeader/>
          <w:jc w:val="center"/>
        </w:trPr>
        <w:tc>
          <w:tcPr>
            <w:tcW w:w="993" w:type="dxa"/>
            <w:vMerge/>
            <w:tcBorders>
              <w:left w:val="single" w:sz="4" w:space="0" w:color="auto"/>
              <w:right w:val="single" w:sz="4" w:space="0" w:color="auto"/>
            </w:tcBorders>
            <w:vAlign w:val="center"/>
          </w:tcPr>
          <w:p w:rsidR="00DE7849" w:rsidRPr="00F56396" w:rsidRDefault="00DE7849" w:rsidP="008B0C3A">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8B0C3A">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8B0C3A">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8B0C3A">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8B0C3A">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8B0C3A">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F56396" w:rsidRDefault="00DE7849" w:rsidP="008B0C3A">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8B0C3A">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8B0C3A">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8B0C3A">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8B0C3A">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8B0C3A">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6635C5" w:rsidRPr="002F4D99" w:rsidTr="009A4A1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6635C5" w:rsidRDefault="006635C5" w:rsidP="006635C5">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6635C5" w:rsidRPr="00F56396" w:rsidRDefault="006635C5" w:rsidP="006635C5">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rsidR="006635C5" w:rsidRPr="00FB77A1" w:rsidRDefault="006635C5" w:rsidP="006635C5">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6635C5" w:rsidRPr="00FB77A1" w:rsidRDefault="006635C5" w:rsidP="006635C5">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6635C5" w:rsidRPr="00FB77A1" w:rsidRDefault="006635C5" w:rsidP="006635C5">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6635C5" w:rsidRPr="00FB77A1" w:rsidRDefault="006635C5" w:rsidP="006635C5">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6635C5" w:rsidRPr="00FB77A1" w:rsidRDefault="006635C5" w:rsidP="006635C5">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8B0C3A">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8B0C3A">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6635C5" w:rsidP="008B0C3A">
            <w:pPr>
              <w:spacing w:beforeLines="50" w:before="156" w:afterLines="50" w:after="156"/>
              <w:rPr>
                <w:rFonts w:ascii="宋体" w:eastAsia="宋体" w:hAnsi="宋体"/>
                <w:szCs w:val="21"/>
              </w:rPr>
            </w:pPr>
            <w:r>
              <w:rPr>
                <w:rFonts w:ascii="宋体" w:eastAsia="宋体" w:hAnsi="宋体" w:hint="eastAsia"/>
                <w:szCs w:val="21"/>
              </w:rPr>
              <w:t>合格</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6635C5" w:rsidP="008B0C3A">
            <w:pPr>
              <w:spacing w:beforeLines="50" w:before="156" w:afterLines="50" w:after="156"/>
              <w:rPr>
                <w:rFonts w:ascii="宋体" w:eastAsia="宋体" w:hAnsi="宋体"/>
                <w:szCs w:val="21"/>
              </w:rPr>
            </w:pPr>
            <w:r>
              <w:rPr>
                <w:rFonts w:ascii="宋体" w:eastAsia="宋体" w:hAnsi="宋体"/>
                <w:szCs w:val="21"/>
              </w:rPr>
              <w:t>合格</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6635C5" w:rsidP="008B0C3A">
            <w:pPr>
              <w:spacing w:beforeLines="50" w:before="156" w:afterLines="50" w:after="156"/>
              <w:rPr>
                <w:rFonts w:ascii="宋体" w:eastAsia="宋体" w:hAnsi="宋体"/>
                <w:szCs w:val="21"/>
              </w:rPr>
            </w:pPr>
            <w:r>
              <w:rPr>
                <w:rFonts w:ascii="宋体" w:eastAsia="宋体" w:hAnsi="宋体"/>
                <w:szCs w:val="21"/>
              </w:rPr>
              <w:t>合格</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6635C5" w:rsidP="008B0C3A">
            <w:pPr>
              <w:spacing w:beforeLines="50" w:before="156" w:afterLines="50" w:after="156"/>
              <w:rPr>
                <w:rFonts w:ascii="宋体" w:eastAsia="宋体" w:hAnsi="宋体"/>
                <w:szCs w:val="21"/>
              </w:rPr>
            </w:pPr>
            <w:r>
              <w:rPr>
                <w:rFonts w:ascii="宋体" w:eastAsia="宋体" w:hAnsi="宋体"/>
                <w:szCs w:val="21"/>
              </w:rPr>
              <w:t>合格</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6635C5" w:rsidP="008B0C3A">
            <w:pPr>
              <w:spacing w:beforeLines="50" w:before="156" w:afterLines="50" w:after="156"/>
              <w:rPr>
                <w:rFonts w:ascii="宋体" w:eastAsia="宋体" w:hAnsi="宋体"/>
                <w:szCs w:val="21"/>
              </w:rPr>
            </w:pPr>
            <w:r>
              <w:rPr>
                <w:rFonts w:ascii="宋体" w:eastAsia="宋体" w:hAnsi="宋体" w:hint="eastAsia"/>
                <w:szCs w:val="21"/>
              </w:rPr>
              <w:t>不合格</w:t>
            </w:r>
          </w:p>
        </w:tc>
      </w:tr>
      <w:tr w:rsidR="006635C5"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6635C5" w:rsidRDefault="006635C5" w:rsidP="006635C5">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6635C5" w:rsidRPr="00F56396" w:rsidRDefault="006635C5" w:rsidP="006635C5">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6635C5" w:rsidRPr="00F56396" w:rsidRDefault="006635C5" w:rsidP="006635C5">
            <w:pPr>
              <w:spacing w:beforeLines="50" w:before="156" w:afterLines="50" w:after="156"/>
              <w:rPr>
                <w:rFonts w:ascii="宋体" w:eastAsia="宋体" w:hAnsi="宋体"/>
                <w:szCs w:val="21"/>
              </w:rPr>
            </w:pPr>
            <w:r>
              <w:rPr>
                <w:rFonts w:ascii="宋体" w:eastAsia="宋体" w:hAnsi="宋体" w:hint="eastAsia"/>
                <w:szCs w:val="21"/>
              </w:rPr>
              <w:t>合格</w:t>
            </w:r>
          </w:p>
        </w:tc>
        <w:tc>
          <w:tcPr>
            <w:tcW w:w="1984" w:type="dxa"/>
            <w:tcBorders>
              <w:top w:val="single" w:sz="4" w:space="0" w:color="auto"/>
              <w:left w:val="single" w:sz="4" w:space="0" w:color="auto"/>
              <w:bottom w:val="single" w:sz="4" w:space="0" w:color="auto"/>
              <w:right w:val="single" w:sz="4" w:space="0" w:color="auto"/>
            </w:tcBorders>
          </w:tcPr>
          <w:p w:rsidR="006635C5" w:rsidRPr="00F56396" w:rsidRDefault="006635C5" w:rsidP="006635C5">
            <w:pPr>
              <w:spacing w:beforeLines="50" w:before="156" w:afterLines="50" w:after="156"/>
              <w:rPr>
                <w:rFonts w:ascii="宋体" w:eastAsia="宋体" w:hAnsi="宋体"/>
                <w:szCs w:val="21"/>
              </w:rPr>
            </w:pPr>
            <w:r>
              <w:rPr>
                <w:rFonts w:ascii="宋体" w:eastAsia="宋体" w:hAnsi="宋体"/>
                <w:szCs w:val="21"/>
              </w:rPr>
              <w:t>合格</w:t>
            </w:r>
          </w:p>
        </w:tc>
        <w:tc>
          <w:tcPr>
            <w:tcW w:w="1843" w:type="dxa"/>
            <w:tcBorders>
              <w:top w:val="single" w:sz="4" w:space="0" w:color="auto"/>
              <w:left w:val="single" w:sz="4" w:space="0" w:color="auto"/>
              <w:bottom w:val="single" w:sz="4" w:space="0" w:color="auto"/>
              <w:right w:val="single" w:sz="4" w:space="0" w:color="auto"/>
            </w:tcBorders>
          </w:tcPr>
          <w:p w:rsidR="006635C5" w:rsidRPr="00F56396" w:rsidRDefault="006635C5" w:rsidP="006635C5">
            <w:pPr>
              <w:spacing w:beforeLines="50" w:before="156" w:afterLines="50" w:after="156"/>
              <w:rPr>
                <w:rFonts w:ascii="宋体" w:eastAsia="宋体" w:hAnsi="宋体"/>
                <w:szCs w:val="21"/>
              </w:rPr>
            </w:pPr>
            <w:r>
              <w:rPr>
                <w:rFonts w:ascii="宋体" w:eastAsia="宋体" w:hAnsi="宋体"/>
                <w:szCs w:val="21"/>
              </w:rPr>
              <w:t>合格</w:t>
            </w:r>
          </w:p>
        </w:tc>
        <w:tc>
          <w:tcPr>
            <w:tcW w:w="1779" w:type="dxa"/>
            <w:tcBorders>
              <w:top w:val="single" w:sz="4" w:space="0" w:color="auto"/>
              <w:left w:val="single" w:sz="4" w:space="0" w:color="auto"/>
              <w:bottom w:val="single" w:sz="4" w:space="0" w:color="auto"/>
              <w:right w:val="single" w:sz="4" w:space="0" w:color="auto"/>
            </w:tcBorders>
          </w:tcPr>
          <w:p w:rsidR="006635C5" w:rsidRPr="00F56396" w:rsidRDefault="006635C5" w:rsidP="006635C5">
            <w:pPr>
              <w:spacing w:beforeLines="50" w:before="156" w:afterLines="50" w:after="156"/>
              <w:rPr>
                <w:rFonts w:ascii="宋体" w:eastAsia="宋体" w:hAnsi="宋体"/>
                <w:szCs w:val="21"/>
              </w:rPr>
            </w:pPr>
            <w:r>
              <w:rPr>
                <w:rFonts w:ascii="宋体" w:eastAsia="宋体" w:hAnsi="宋体"/>
                <w:szCs w:val="21"/>
              </w:rPr>
              <w:t>合格</w:t>
            </w:r>
          </w:p>
        </w:tc>
        <w:tc>
          <w:tcPr>
            <w:tcW w:w="1779" w:type="dxa"/>
            <w:tcBorders>
              <w:top w:val="single" w:sz="4" w:space="0" w:color="auto"/>
              <w:left w:val="single" w:sz="4" w:space="0" w:color="auto"/>
              <w:bottom w:val="single" w:sz="4" w:space="0" w:color="auto"/>
              <w:right w:val="single" w:sz="4" w:space="0" w:color="auto"/>
            </w:tcBorders>
          </w:tcPr>
          <w:p w:rsidR="006635C5" w:rsidRPr="00F56396" w:rsidRDefault="006635C5" w:rsidP="006635C5">
            <w:pPr>
              <w:spacing w:beforeLines="50" w:before="156" w:afterLines="50" w:after="156"/>
              <w:rPr>
                <w:rFonts w:ascii="宋体" w:eastAsia="宋体" w:hAnsi="宋体"/>
                <w:szCs w:val="21"/>
              </w:rPr>
            </w:pPr>
            <w:r>
              <w:rPr>
                <w:rFonts w:ascii="宋体" w:eastAsia="宋体" w:hAnsi="宋体" w:hint="eastAsia"/>
                <w:szCs w:val="21"/>
              </w:rPr>
              <w:t>不合格</w:t>
            </w:r>
          </w:p>
        </w:tc>
      </w:tr>
    </w:tbl>
    <w:p w:rsidR="00F56396" w:rsidRPr="00F56396" w:rsidRDefault="00F56396" w:rsidP="00B03909">
      <w:pPr>
        <w:widowControl/>
        <w:jc w:val="left"/>
        <w:rPr>
          <w:rFonts w:ascii="宋体" w:eastAsia="宋体" w:hAnsi="宋体"/>
        </w:rPr>
      </w:pPr>
      <w:bookmarkStart w:id="1" w:name="_GoBack"/>
      <w:bookmarkEnd w:id="1"/>
    </w:p>
    <w:sectPr w:rsidR="00F56396" w:rsidRPr="00F56396" w:rsidSect="00243C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AF9" w:rsidRDefault="00381AF9" w:rsidP="00AA630A">
      <w:r>
        <w:separator/>
      </w:r>
    </w:p>
  </w:endnote>
  <w:endnote w:type="continuationSeparator" w:id="0">
    <w:p w:rsidR="00381AF9" w:rsidRDefault="00381AF9"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dobeSongStd-Light-Acro">
    <w:altName w:val="等线"/>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AF9" w:rsidRDefault="00381AF9" w:rsidP="00AA630A">
      <w:r>
        <w:separator/>
      </w:r>
    </w:p>
  </w:footnote>
  <w:footnote w:type="continuationSeparator" w:id="0">
    <w:p w:rsidR="00381AF9" w:rsidRDefault="00381AF9" w:rsidP="00AA63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95BC4"/>
    <w:multiLevelType w:val="hybridMultilevel"/>
    <w:tmpl w:val="ED603CC4"/>
    <w:lvl w:ilvl="0" w:tplc="6BBC7098">
      <w:numFmt w:val="decimal"/>
      <w:lvlText w:val="第%1章"/>
      <w:lvlJc w:val="left"/>
      <w:pPr>
        <w:ind w:left="1176" w:hanging="750"/>
      </w:pPr>
      <w:rPr>
        <w:rFonts w:ascii="黑体" w:eastAsia="黑体" w:hAnsi="黑体" w:cs="Times New Roman" w:hint="default"/>
        <w:b/>
        <w:color w:val="auto"/>
        <w:sz w:val="24"/>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16F01997"/>
    <w:multiLevelType w:val="hybridMultilevel"/>
    <w:tmpl w:val="E6BEBAB6"/>
    <w:lvl w:ilvl="0" w:tplc="329E53E4">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BF11C0E"/>
    <w:multiLevelType w:val="hybridMultilevel"/>
    <w:tmpl w:val="F62C8CCE"/>
    <w:lvl w:ilvl="0" w:tplc="79401722">
      <w:start w:val="1"/>
      <w:numFmt w:val="japaneseCounting"/>
      <w:lvlText w:val="第%1章"/>
      <w:lvlJc w:val="left"/>
      <w:pPr>
        <w:ind w:left="1312" w:hanging="830"/>
      </w:pPr>
      <w:rPr>
        <w:rFonts w:ascii="黑体" w:eastAsia="黑体" w:hAnsi="黑体" w:cs="Times New Roman" w:hint="default"/>
        <w:b/>
        <w:color w:val="auto"/>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38973C82"/>
    <w:multiLevelType w:val="hybridMultilevel"/>
    <w:tmpl w:val="69882848"/>
    <w:lvl w:ilvl="0" w:tplc="6CD0C34A">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4A3819B7"/>
    <w:multiLevelType w:val="hybridMultilevel"/>
    <w:tmpl w:val="402E83F6"/>
    <w:lvl w:ilvl="0" w:tplc="FF285318">
      <w:start w:val="1"/>
      <w:numFmt w:val="japaneseCounting"/>
      <w:lvlText w:val="%1、"/>
      <w:lvlJc w:val="left"/>
      <w:pPr>
        <w:ind w:left="1142" w:hanging="580"/>
      </w:pPr>
      <w:rPr>
        <w:rFonts w:ascii="黑体" w:eastAsia="黑体" w:hAnsi="黑体" w:hint="default"/>
        <w:b/>
        <w:sz w:val="28"/>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15:restartNumberingAfterBreak="0">
    <w:nsid w:val="7A182BE0"/>
    <w:multiLevelType w:val="hybridMultilevel"/>
    <w:tmpl w:val="07106986"/>
    <w:lvl w:ilvl="0" w:tplc="8D267014">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5"/>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07ED7"/>
    <w:rsid w:val="00012253"/>
    <w:rsid w:val="00022CBB"/>
    <w:rsid w:val="0002484C"/>
    <w:rsid w:val="000516A9"/>
    <w:rsid w:val="00077933"/>
    <w:rsid w:val="00077A5F"/>
    <w:rsid w:val="00080DEE"/>
    <w:rsid w:val="000A71DB"/>
    <w:rsid w:val="000E2891"/>
    <w:rsid w:val="000F054A"/>
    <w:rsid w:val="00104B0B"/>
    <w:rsid w:val="00115D62"/>
    <w:rsid w:val="00133ABC"/>
    <w:rsid w:val="00141EB2"/>
    <w:rsid w:val="00151C2E"/>
    <w:rsid w:val="001734DC"/>
    <w:rsid w:val="00187205"/>
    <w:rsid w:val="001908B4"/>
    <w:rsid w:val="001B3586"/>
    <w:rsid w:val="001E5724"/>
    <w:rsid w:val="001E59F4"/>
    <w:rsid w:val="0021376F"/>
    <w:rsid w:val="002257D5"/>
    <w:rsid w:val="00242673"/>
    <w:rsid w:val="00243C42"/>
    <w:rsid w:val="00246829"/>
    <w:rsid w:val="002826D3"/>
    <w:rsid w:val="00285327"/>
    <w:rsid w:val="00290FB6"/>
    <w:rsid w:val="002A7568"/>
    <w:rsid w:val="00313A87"/>
    <w:rsid w:val="00322986"/>
    <w:rsid w:val="0034254B"/>
    <w:rsid w:val="0035538E"/>
    <w:rsid w:val="00362F96"/>
    <w:rsid w:val="00373ECB"/>
    <w:rsid w:val="00376360"/>
    <w:rsid w:val="00381AF9"/>
    <w:rsid w:val="0038665C"/>
    <w:rsid w:val="004070CF"/>
    <w:rsid w:val="0041363B"/>
    <w:rsid w:val="00474B6B"/>
    <w:rsid w:val="005379DE"/>
    <w:rsid w:val="00567A80"/>
    <w:rsid w:val="00575609"/>
    <w:rsid w:val="005877A9"/>
    <w:rsid w:val="00597F57"/>
    <w:rsid w:val="005A0378"/>
    <w:rsid w:val="006005EF"/>
    <w:rsid w:val="006009A2"/>
    <w:rsid w:val="0063385F"/>
    <w:rsid w:val="00642034"/>
    <w:rsid w:val="006635C5"/>
    <w:rsid w:val="00665621"/>
    <w:rsid w:val="00675B37"/>
    <w:rsid w:val="006839A9"/>
    <w:rsid w:val="006C30C8"/>
    <w:rsid w:val="006E49BE"/>
    <w:rsid w:val="006E4F82"/>
    <w:rsid w:val="006F64C9"/>
    <w:rsid w:val="00720314"/>
    <w:rsid w:val="00751B35"/>
    <w:rsid w:val="007639A2"/>
    <w:rsid w:val="00780768"/>
    <w:rsid w:val="007A2074"/>
    <w:rsid w:val="007C379D"/>
    <w:rsid w:val="007C62ED"/>
    <w:rsid w:val="007D4ED7"/>
    <w:rsid w:val="007E39E3"/>
    <w:rsid w:val="008128AD"/>
    <w:rsid w:val="00837BDE"/>
    <w:rsid w:val="008560E2"/>
    <w:rsid w:val="00867B20"/>
    <w:rsid w:val="00875E02"/>
    <w:rsid w:val="008823C5"/>
    <w:rsid w:val="00886EBF"/>
    <w:rsid w:val="008A2F96"/>
    <w:rsid w:val="008B0C3A"/>
    <w:rsid w:val="008D083F"/>
    <w:rsid w:val="009102EC"/>
    <w:rsid w:val="00987306"/>
    <w:rsid w:val="00993DCF"/>
    <w:rsid w:val="009A199C"/>
    <w:rsid w:val="00A03BBD"/>
    <w:rsid w:val="00A33E67"/>
    <w:rsid w:val="00A35EA9"/>
    <w:rsid w:val="00A44514"/>
    <w:rsid w:val="00A45045"/>
    <w:rsid w:val="00A61EFD"/>
    <w:rsid w:val="00AA4570"/>
    <w:rsid w:val="00AA630A"/>
    <w:rsid w:val="00AC29CA"/>
    <w:rsid w:val="00AE3D1A"/>
    <w:rsid w:val="00B03909"/>
    <w:rsid w:val="00B10030"/>
    <w:rsid w:val="00B36754"/>
    <w:rsid w:val="00B40ECD"/>
    <w:rsid w:val="00B74D3E"/>
    <w:rsid w:val="00B91A02"/>
    <w:rsid w:val="00BA23F0"/>
    <w:rsid w:val="00C00798"/>
    <w:rsid w:val="00C01BB8"/>
    <w:rsid w:val="00C046AE"/>
    <w:rsid w:val="00C1577D"/>
    <w:rsid w:val="00C1782F"/>
    <w:rsid w:val="00C54636"/>
    <w:rsid w:val="00C72353"/>
    <w:rsid w:val="00C75F3F"/>
    <w:rsid w:val="00CA53B2"/>
    <w:rsid w:val="00CB0779"/>
    <w:rsid w:val="00D02F99"/>
    <w:rsid w:val="00D1237F"/>
    <w:rsid w:val="00D13271"/>
    <w:rsid w:val="00D14471"/>
    <w:rsid w:val="00D36C1E"/>
    <w:rsid w:val="00D417A1"/>
    <w:rsid w:val="00D46CEB"/>
    <w:rsid w:val="00D504B7"/>
    <w:rsid w:val="00D715F7"/>
    <w:rsid w:val="00D93469"/>
    <w:rsid w:val="00D94500"/>
    <w:rsid w:val="00DA177B"/>
    <w:rsid w:val="00DA4F47"/>
    <w:rsid w:val="00DD5377"/>
    <w:rsid w:val="00DD7B5F"/>
    <w:rsid w:val="00DE3EF7"/>
    <w:rsid w:val="00DE7849"/>
    <w:rsid w:val="00E028B8"/>
    <w:rsid w:val="00E05E8B"/>
    <w:rsid w:val="00E108D8"/>
    <w:rsid w:val="00E15BA4"/>
    <w:rsid w:val="00E366AB"/>
    <w:rsid w:val="00E76E34"/>
    <w:rsid w:val="00EB2350"/>
    <w:rsid w:val="00EC1440"/>
    <w:rsid w:val="00EC710C"/>
    <w:rsid w:val="00ED7F81"/>
    <w:rsid w:val="00F15288"/>
    <w:rsid w:val="00F56396"/>
    <w:rsid w:val="00F674D0"/>
    <w:rsid w:val="00F74DE3"/>
    <w:rsid w:val="00FB77A1"/>
    <w:rsid w:val="00FC24B5"/>
    <w:rsid w:val="00FD5A5B"/>
    <w:rsid w:val="00FE5A50"/>
    <w:rsid w:val="00FF54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96C2F8-9651-44FC-8A4E-C46AACAB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C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DA4F47"/>
    <w:pPr>
      <w:ind w:firstLineChars="200" w:firstLine="420"/>
    </w:pPr>
  </w:style>
  <w:style w:type="paragraph" w:styleId="ad">
    <w:name w:val="Body Text Indent"/>
    <w:basedOn w:val="a"/>
    <w:link w:val="ae"/>
    <w:semiHidden/>
    <w:rsid w:val="001B3586"/>
    <w:pPr>
      <w:autoSpaceDE w:val="0"/>
      <w:autoSpaceDN w:val="0"/>
      <w:adjustRightInd w:val="0"/>
      <w:ind w:firstLineChars="200" w:firstLine="420"/>
      <w:jc w:val="left"/>
    </w:pPr>
    <w:rPr>
      <w:rFonts w:ascii="宋体" w:eastAsia="宋体" w:hAnsi="Tms Rmn" w:cs="Times New Roman"/>
      <w:kern w:val="0"/>
      <w:szCs w:val="21"/>
    </w:rPr>
  </w:style>
  <w:style w:type="character" w:customStyle="1" w:styleId="ae">
    <w:name w:val="正文文本缩进 字符"/>
    <w:basedOn w:val="a0"/>
    <w:link w:val="ad"/>
    <w:semiHidden/>
    <w:rsid w:val="001B3586"/>
    <w:rPr>
      <w:rFonts w:ascii="宋体" w:eastAsia="宋体" w:hAnsi="Tms Rm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047641">
      <w:bodyDiv w:val="1"/>
      <w:marLeft w:val="0"/>
      <w:marRight w:val="0"/>
      <w:marTop w:val="0"/>
      <w:marBottom w:val="0"/>
      <w:divBdr>
        <w:top w:val="none" w:sz="0" w:space="0" w:color="auto"/>
        <w:left w:val="none" w:sz="0" w:space="0" w:color="auto"/>
        <w:bottom w:val="none" w:sz="0" w:space="0" w:color="auto"/>
        <w:right w:val="none" w:sz="0" w:space="0" w:color="auto"/>
      </w:divBdr>
    </w:div>
    <w:div w:id="1604603520">
      <w:bodyDiv w:val="1"/>
      <w:marLeft w:val="0"/>
      <w:marRight w:val="0"/>
      <w:marTop w:val="0"/>
      <w:marBottom w:val="0"/>
      <w:divBdr>
        <w:top w:val="none" w:sz="0" w:space="0" w:color="auto"/>
        <w:left w:val="none" w:sz="0" w:space="0" w:color="auto"/>
        <w:bottom w:val="none" w:sz="0" w:space="0" w:color="auto"/>
        <w:right w:val="none" w:sz="0" w:space="0" w:color="auto"/>
      </w:divBdr>
    </w:div>
    <w:div w:id="1649675983">
      <w:bodyDiv w:val="1"/>
      <w:marLeft w:val="0"/>
      <w:marRight w:val="0"/>
      <w:marTop w:val="0"/>
      <w:marBottom w:val="0"/>
      <w:divBdr>
        <w:top w:val="none" w:sz="0" w:space="0" w:color="auto"/>
        <w:left w:val="none" w:sz="0" w:space="0" w:color="auto"/>
        <w:bottom w:val="none" w:sz="0" w:space="0" w:color="auto"/>
        <w:right w:val="none" w:sz="0" w:space="0" w:color="auto"/>
      </w:divBdr>
    </w:div>
    <w:div w:id="199518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1123</Words>
  <Characters>6402</Characters>
  <Application>Microsoft Office Word</Application>
  <DocSecurity>0</DocSecurity>
  <Lines>53</Lines>
  <Paragraphs>15</Paragraphs>
  <ScaleCrop>false</ScaleCrop>
  <Company>P R C</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Think</cp:lastModifiedBy>
  <cp:revision>3</cp:revision>
  <cp:lastPrinted>2020-12-24T07:17:00Z</cp:lastPrinted>
  <dcterms:created xsi:type="dcterms:W3CDTF">2021-05-14T02:33:00Z</dcterms:created>
  <dcterms:modified xsi:type="dcterms:W3CDTF">2021-05-18T04:27:00Z</dcterms:modified>
</cp:coreProperties>
</file>